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BC8" w:rsidRDefault="00A45BC8">
      <w:pPr>
        <w:pStyle w:val="Textoindependiente"/>
        <w:spacing w:before="9"/>
        <w:rPr>
          <w:sz w:val="9"/>
        </w:rPr>
      </w:pPr>
    </w:p>
    <w:p w:rsidR="00A45BC8" w:rsidRPr="00D76B60" w:rsidRDefault="0020094B">
      <w:pPr>
        <w:spacing w:before="94"/>
        <w:ind w:left="3039"/>
        <w:rPr>
          <w:rFonts w:ascii="Arial"/>
          <w:b/>
          <w:sz w:val="21"/>
        </w:rPr>
      </w:pPr>
      <w:r w:rsidRPr="00D76B60">
        <w:rPr>
          <w:rFonts w:ascii="Arial"/>
          <w:b/>
          <w:color w:val="1F1F1F"/>
          <w:w w:val="105"/>
          <w:sz w:val="21"/>
        </w:rPr>
        <w:t>San Raymundo Jalpan, Oaxaca. 02 de febrero de 2018.</w:t>
      </w:r>
    </w:p>
    <w:p w:rsidR="00A45BC8" w:rsidRPr="00D76B60" w:rsidRDefault="00A45BC8">
      <w:pPr>
        <w:pStyle w:val="Textoindependiente"/>
        <w:rPr>
          <w:rFonts w:ascii="Arial"/>
          <w:b/>
          <w:sz w:val="22"/>
        </w:rPr>
      </w:pPr>
    </w:p>
    <w:p w:rsidR="00A45BC8" w:rsidRPr="00D76B60" w:rsidRDefault="00A45BC8">
      <w:pPr>
        <w:pStyle w:val="Textoindependiente"/>
        <w:spacing w:before="2"/>
        <w:rPr>
          <w:rFonts w:ascii="Arial"/>
          <w:b/>
          <w:sz w:val="27"/>
        </w:rPr>
      </w:pPr>
    </w:p>
    <w:p w:rsidR="00A45BC8" w:rsidRPr="00D76B60" w:rsidRDefault="0020094B">
      <w:pPr>
        <w:spacing w:before="1" w:line="400" w:lineRule="auto"/>
        <w:ind w:left="173" w:right="3779" w:hanging="7"/>
        <w:rPr>
          <w:rFonts w:ascii="Arial"/>
          <w:b/>
          <w:sz w:val="21"/>
        </w:rPr>
      </w:pPr>
      <w:r w:rsidRPr="00D76B60">
        <w:rPr>
          <w:rFonts w:ascii="Arial"/>
          <w:b/>
          <w:color w:val="1F1F1F"/>
          <w:w w:val="105"/>
          <w:sz w:val="21"/>
        </w:rPr>
        <w:t>Diputados integrantes de la LXIII Legislatura del H. Congreso del Estado de Oaxaca.</w:t>
      </w:r>
    </w:p>
    <w:p w:rsidR="00A45BC8" w:rsidRPr="00D76B60" w:rsidRDefault="0020094B">
      <w:pPr>
        <w:spacing w:before="1"/>
        <w:ind w:left="166"/>
        <w:rPr>
          <w:rFonts w:ascii="Arial"/>
          <w:b/>
          <w:sz w:val="21"/>
        </w:rPr>
      </w:pPr>
      <w:r w:rsidRPr="00D76B60">
        <w:rPr>
          <w:rFonts w:ascii="Arial"/>
          <w:b/>
          <w:color w:val="1F1F1F"/>
          <w:w w:val="130"/>
          <w:sz w:val="21"/>
        </w:rPr>
        <w:t>PRESENTE.</w:t>
      </w:r>
    </w:p>
    <w:p w:rsidR="00A45BC8" w:rsidRPr="00D76B60" w:rsidRDefault="00A45BC8">
      <w:pPr>
        <w:pStyle w:val="Textoindependiente"/>
        <w:rPr>
          <w:rFonts w:ascii="Arial"/>
          <w:b/>
          <w:sz w:val="22"/>
        </w:rPr>
      </w:pPr>
    </w:p>
    <w:p w:rsidR="00A45BC8" w:rsidRPr="00D76B60" w:rsidRDefault="00A45BC8">
      <w:pPr>
        <w:pStyle w:val="Textoindependiente"/>
        <w:spacing w:before="4"/>
        <w:rPr>
          <w:rFonts w:ascii="Arial"/>
          <w:b/>
          <w:sz w:val="27"/>
        </w:rPr>
      </w:pPr>
    </w:p>
    <w:p w:rsidR="00A45BC8" w:rsidRPr="00D76B60" w:rsidRDefault="0020094B">
      <w:pPr>
        <w:pStyle w:val="Textoindependiente"/>
        <w:spacing w:line="372" w:lineRule="auto"/>
        <w:ind w:left="162" w:right="145" w:firstLine="702"/>
        <w:jc w:val="both"/>
        <w:rPr>
          <w:rFonts w:ascii="Arial" w:hAnsi="Arial"/>
          <w:b/>
          <w:sz w:val="21"/>
        </w:rPr>
      </w:pPr>
      <w:r w:rsidRPr="00D76B60">
        <w:rPr>
          <w:color w:val="1F1F1F"/>
          <w:w w:val="105"/>
        </w:rPr>
        <w:t xml:space="preserve">El que suscribe, diputado </w:t>
      </w:r>
      <w:r w:rsidRPr="00D76B60">
        <w:rPr>
          <w:rFonts w:ascii="Arial" w:hAnsi="Arial"/>
          <w:b/>
          <w:color w:val="1F1F1F"/>
          <w:w w:val="105"/>
          <w:sz w:val="21"/>
        </w:rPr>
        <w:t xml:space="preserve">José de Jesús Romero López, </w:t>
      </w:r>
      <w:r w:rsidRPr="00D76B60">
        <w:rPr>
          <w:color w:val="1F1F1F"/>
          <w:w w:val="105"/>
        </w:rPr>
        <w:t xml:space="preserve">integrante de la Fracción Parlamentaria del Partido Movimiento de Regeneración Nacional en la LXIII Legislatura del Congreso del Estado de </w:t>
      </w:r>
      <w:proofErr w:type="spellStart"/>
      <w:r w:rsidRPr="00D76B60">
        <w:rPr>
          <w:color w:val="1F1F1F"/>
          <w:w w:val="105"/>
        </w:rPr>
        <w:t>Oáxaca</w:t>
      </w:r>
      <w:proofErr w:type="spellEnd"/>
      <w:r w:rsidRPr="00D76B60">
        <w:rPr>
          <w:color w:val="1F1F1F"/>
          <w:w w:val="105"/>
        </w:rPr>
        <w:t>, en ejercicio de las facultades que me reconocen los artículos 50, fracción I, de la Constitución Política del Estado Libre y Soberano de Oaxaca, el 67, fracción I, de la Ley Orgánica del Poder Legislativo del Estado de Oaxaca, en relación con los numerales 70 y 72 primer</w:t>
      </w:r>
      <w:r w:rsidRPr="00D76B60">
        <w:rPr>
          <w:color w:val="1F1F1F"/>
          <w:spacing w:val="60"/>
          <w:w w:val="105"/>
        </w:rPr>
        <w:t xml:space="preserve"> </w:t>
      </w:r>
      <w:r w:rsidRPr="00D76B60">
        <w:rPr>
          <w:color w:val="1F1F1F"/>
          <w:w w:val="105"/>
        </w:rPr>
        <w:t xml:space="preserve">párrafo  del </w:t>
      </w:r>
      <w:r w:rsidRPr="00D76B60">
        <w:rPr>
          <w:color w:val="1F1F1F"/>
          <w:spacing w:val="-5"/>
          <w:w w:val="105"/>
        </w:rPr>
        <w:t>Reglamen</w:t>
      </w:r>
      <w:r w:rsidRPr="00D76B60">
        <w:rPr>
          <w:color w:val="6B6B6B"/>
          <w:spacing w:val="-5"/>
          <w:w w:val="105"/>
        </w:rPr>
        <w:t>.</w:t>
      </w:r>
      <w:r w:rsidRPr="00D76B60">
        <w:rPr>
          <w:color w:val="1F1F1F"/>
          <w:spacing w:val="-5"/>
          <w:w w:val="105"/>
        </w:rPr>
        <w:t xml:space="preserve">to </w:t>
      </w:r>
      <w:r w:rsidRPr="00D76B60">
        <w:rPr>
          <w:color w:val="1F1F1F"/>
          <w:w w:val="105"/>
        </w:rPr>
        <w:t xml:space="preserve">Interior del Congreso del Estado de Oaxaca, tengo a bien someter a consideración, discusión y, en su caso aprobación por parte de este Honorable Cuerpo Legislativo, la </w:t>
      </w:r>
      <w:r w:rsidRPr="00D76B60">
        <w:rPr>
          <w:rFonts w:ascii="Arial" w:hAnsi="Arial"/>
          <w:b/>
          <w:color w:val="1F1F1F"/>
          <w:w w:val="105"/>
          <w:sz w:val="21"/>
        </w:rPr>
        <w:t>INICIATIVA CON PROYECTO DE DECRETO MEDIANTE EL CUAL SE ADICIONA UN PÁRRAFO QUINTO AL ARTÍCULO 31 DE LA CONSTITUCIÓN</w:t>
      </w:r>
    </w:p>
    <w:p w:rsidR="00A45BC8" w:rsidRPr="00D76B60" w:rsidRDefault="0020094B">
      <w:pPr>
        <w:spacing w:before="35" w:line="405" w:lineRule="auto"/>
        <w:ind w:left="161" w:right="138"/>
        <w:jc w:val="both"/>
        <w:rPr>
          <w:rFonts w:ascii="Arial" w:hAnsi="Arial"/>
          <w:b/>
          <w:sz w:val="21"/>
        </w:rPr>
      </w:pPr>
      <w:r w:rsidRPr="00D76B60">
        <w:rPr>
          <w:rFonts w:ascii="Arial" w:hAnsi="Arial"/>
          <w:b/>
          <w:color w:val="1F1F1F"/>
          <w:w w:val="105"/>
          <w:sz w:val="21"/>
        </w:rPr>
        <w:t>POLÍTICA</w:t>
      </w:r>
      <w:r w:rsidRPr="00D76B60">
        <w:rPr>
          <w:rFonts w:ascii="Arial" w:hAnsi="Arial"/>
          <w:b/>
          <w:color w:val="1F1F1F"/>
          <w:spacing w:val="-23"/>
          <w:w w:val="105"/>
          <w:sz w:val="21"/>
        </w:rPr>
        <w:t xml:space="preserve"> </w:t>
      </w:r>
      <w:r w:rsidRPr="00D76B60">
        <w:rPr>
          <w:rFonts w:ascii="Arial" w:hAnsi="Arial"/>
          <w:b/>
          <w:color w:val="1F1F1F"/>
          <w:w w:val="105"/>
          <w:sz w:val="21"/>
        </w:rPr>
        <w:t>DEL</w:t>
      </w:r>
      <w:r w:rsidRPr="00D76B60">
        <w:rPr>
          <w:rFonts w:ascii="Arial" w:hAnsi="Arial"/>
          <w:b/>
          <w:color w:val="1F1F1F"/>
          <w:spacing w:val="-25"/>
          <w:w w:val="105"/>
          <w:sz w:val="21"/>
        </w:rPr>
        <w:t xml:space="preserve"> </w:t>
      </w:r>
      <w:r w:rsidRPr="00D76B60">
        <w:rPr>
          <w:rFonts w:ascii="Arial" w:hAnsi="Arial"/>
          <w:b/>
          <w:color w:val="1F1F1F"/>
          <w:w w:val="105"/>
          <w:sz w:val="21"/>
        </w:rPr>
        <w:t>ESTADO</w:t>
      </w:r>
      <w:r w:rsidRPr="00D76B60">
        <w:rPr>
          <w:rFonts w:ascii="Arial" w:hAnsi="Arial"/>
          <w:b/>
          <w:color w:val="1F1F1F"/>
          <w:spacing w:val="-36"/>
          <w:w w:val="105"/>
          <w:sz w:val="21"/>
        </w:rPr>
        <w:t xml:space="preserve"> </w:t>
      </w:r>
      <w:r w:rsidRPr="00D76B60">
        <w:rPr>
          <w:rFonts w:ascii="Arial" w:hAnsi="Arial"/>
          <w:b/>
          <w:color w:val="1F1F1F"/>
          <w:w w:val="105"/>
          <w:sz w:val="21"/>
        </w:rPr>
        <w:t>LIBRE</w:t>
      </w:r>
      <w:r w:rsidRPr="00D76B60">
        <w:rPr>
          <w:rFonts w:ascii="Arial" w:hAnsi="Arial"/>
          <w:b/>
          <w:color w:val="1F1F1F"/>
          <w:spacing w:val="-23"/>
          <w:w w:val="105"/>
          <w:sz w:val="21"/>
        </w:rPr>
        <w:t xml:space="preserve"> </w:t>
      </w:r>
      <w:r w:rsidRPr="00D76B60">
        <w:rPr>
          <w:rFonts w:ascii="Arial" w:hAnsi="Arial"/>
          <w:b/>
          <w:color w:val="1F1F1F"/>
          <w:w w:val="105"/>
          <w:sz w:val="21"/>
        </w:rPr>
        <w:t>Y</w:t>
      </w:r>
      <w:r w:rsidRPr="00D76B60">
        <w:rPr>
          <w:rFonts w:ascii="Arial" w:hAnsi="Arial"/>
          <w:b/>
          <w:color w:val="1F1F1F"/>
          <w:spacing w:val="-25"/>
          <w:w w:val="105"/>
          <w:sz w:val="21"/>
        </w:rPr>
        <w:t xml:space="preserve"> </w:t>
      </w:r>
      <w:r w:rsidRPr="00D76B60">
        <w:rPr>
          <w:rFonts w:ascii="Arial" w:hAnsi="Arial"/>
          <w:b/>
          <w:color w:val="1F1F1F"/>
          <w:w w:val="105"/>
          <w:sz w:val="21"/>
        </w:rPr>
        <w:t>SOBERANO</w:t>
      </w:r>
      <w:r w:rsidRPr="00D76B60">
        <w:rPr>
          <w:rFonts w:ascii="Arial" w:hAnsi="Arial"/>
          <w:b/>
          <w:color w:val="1F1F1F"/>
          <w:spacing w:val="-20"/>
          <w:w w:val="105"/>
          <w:sz w:val="21"/>
        </w:rPr>
        <w:t xml:space="preserve"> </w:t>
      </w:r>
      <w:r w:rsidRPr="00D76B60">
        <w:rPr>
          <w:rFonts w:ascii="Arial" w:hAnsi="Arial"/>
          <w:b/>
          <w:color w:val="1F1F1F"/>
          <w:w w:val="105"/>
          <w:sz w:val="21"/>
        </w:rPr>
        <w:t>DE</w:t>
      </w:r>
      <w:r w:rsidRPr="00D76B60">
        <w:rPr>
          <w:rFonts w:ascii="Arial" w:hAnsi="Arial"/>
          <w:b/>
          <w:color w:val="1F1F1F"/>
          <w:spacing w:val="-24"/>
          <w:w w:val="105"/>
          <w:sz w:val="21"/>
        </w:rPr>
        <w:t xml:space="preserve"> </w:t>
      </w:r>
      <w:r w:rsidRPr="00D76B60">
        <w:rPr>
          <w:rFonts w:ascii="Arial" w:hAnsi="Arial"/>
          <w:b/>
          <w:color w:val="1F1F1F"/>
          <w:w w:val="105"/>
          <w:sz w:val="21"/>
        </w:rPr>
        <w:t>OAXACA,</w:t>
      </w:r>
      <w:r w:rsidRPr="00D76B60">
        <w:rPr>
          <w:rFonts w:ascii="Arial" w:hAnsi="Arial"/>
          <w:b/>
          <w:color w:val="1F1F1F"/>
          <w:spacing w:val="-24"/>
          <w:w w:val="105"/>
          <w:sz w:val="21"/>
        </w:rPr>
        <w:t xml:space="preserve"> </w:t>
      </w:r>
      <w:r w:rsidRPr="00D76B60">
        <w:rPr>
          <w:rFonts w:ascii="Arial" w:hAnsi="Arial"/>
          <w:b/>
          <w:color w:val="1F1F1F"/>
          <w:w w:val="105"/>
          <w:sz w:val="21"/>
        </w:rPr>
        <w:t>PARA</w:t>
      </w:r>
      <w:r w:rsidRPr="00D76B60">
        <w:rPr>
          <w:rFonts w:ascii="Arial" w:hAnsi="Arial"/>
          <w:b/>
          <w:color w:val="1F1F1F"/>
          <w:spacing w:val="-20"/>
          <w:w w:val="105"/>
          <w:sz w:val="21"/>
        </w:rPr>
        <w:t xml:space="preserve"> </w:t>
      </w:r>
      <w:r w:rsidRPr="00D76B60">
        <w:rPr>
          <w:rFonts w:ascii="Arial" w:hAnsi="Arial"/>
          <w:b/>
          <w:color w:val="1F1F1F"/>
          <w:w w:val="105"/>
          <w:sz w:val="21"/>
        </w:rPr>
        <w:t>ESTABLECER</w:t>
      </w:r>
      <w:r w:rsidRPr="00D76B60">
        <w:rPr>
          <w:rFonts w:ascii="Arial" w:hAnsi="Arial"/>
          <w:b/>
          <w:color w:val="1F1F1F"/>
          <w:spacing w:val="-22"/>
          <w:w w:val="105"/>
          <w:sz w:val="21"/>
        </w:rPr>
        <w:t xml:space="preserve"> </w:t>
      </w:r>
      <w:r w:rsidRPr="00D76B60">
        <w:rPr>
          <w:rFonts w:ascii="Arial" w:hAnsi="Arial"/>
          <w:b/>
          <w:color w:val="1F1F1F"/>
          <w:w w:val="105"/>
          <w:sz w:val="21"/>
        </w:rPr>
        <w:t>EL PRINCIPIO DE PARLAMENTO ABIERTO PARA EL FUNCIONAMIENTO</w:t>
      </w:r>
      <w:r w:rsidRPr="00D76B60">
        <w:rPr>
          <w:rFonts w:ascii="Arial" w:hAnsi="Arial"/>
          <w:b/>
          <w:color w:val="1F1F1F"/>
          <w:spacing w:val="30"/>
          <w:w w:val="105"/>
          <w:sz w:val="21"/>
        </w:rPr>
        <w:t xml:space="preserve"> </w:t>
      </w:r>
      <w:r w:rsidRPr="00D76B60">
        <w:rPr>
          <w:rFonts w:ascii="Arial" w:hAnsi="Arial"/>
          <w:b/>
          <w:color w:val="1F1F1F"/>
          <w:w w:val="105"/>
          <w:sz w:val="21"/>
        </w:rPr>
        <w:t>DEL</w:t>
      </w:r>
    </w:p>
    <w:p w:rsidR="00A45BC8" w:rsidRPr="00D76B60" w:rsidRDefault="0020094B">
      <w:pPr>
        <w:spacing w:line="253" w:lineRule="exact"/>
        <w:ind w:left="167"/>
        <w:rPr>
          <w:sz w:val="23"/>
        </w:rPr>
      </w:pPr>
      <w:r w:rsidRPr="00D76B60">
        <w:rPr>
          <w:rFonts w:ascii="Arial"/>
          <w:b/>
          <w:color w:val="1F1F1F"/>
          <w:w w:val="105"/>
          <w:sz w:val="21"/>
        </w:rPr>
        <w:t xml:space="preserve">CONGRESO DEL ESTADO, </w:t>
      </w:r>
      <w:r w:rsidRPr="00D76B60">
        <w:rPr>
          <w:color w:val="1F1F1F"/>
          <w:w w:val="105"/>
          <w:sz w:val="23"/>
        </w:rPr>
        <w:t>de conformidad con la siguiente:</w:t>
      </w:r>
    </w:p>
    <w:p w:rsidR="00A45BC8" w:rsidRPr="00D76B60" w:rsidRDefault="00A45BC8">
      <w:pPr>
        <w:pStyle w:val="Textoindependiente"/>
        <w:spacing w:before="6"/>
        <w:rPr>
          <w:sz w:val="37"/>
        </w:rPr>
      </w:pPr>
    </w:p>
    <w:p w:rsidR="00A45BC8" w:rsidRPr="00D76B60" w:rsidRDefault="0020094B">
      <w:pPr>
        <w:ind w:left="3104"/>
        <w:rPr>
          <w:rFonts w:ascii="Arial"/>
          <w:b/>
          <w:sz w:val="21"/>
        </w:rPr>
      </w:pPr>
      <w:r w:rsidRPr="00D76B60">
        <w:rPr>
          <w:rFonts w:ascii="Arial"/>
          <w:b/>
          <w:color w:val="1F1F1F"/>
          <w:w w:val="105"/>
          <w:sz w:val="21"/>
        </w:rPr>
        <w:t>EXPOSICION DE MOTIVOS</w:t>
      </w:r>
    </w:p>
    <w:p w:rsidR="00A45BC8" w:rsidRPr="00D76B60" w:rsidRDefault="0020094B">
      <w:pPr>
        <w:pStyle w:val="Textoindependiente"/>
        <w:spacing w:before="149" w:line="374" w:lineRule="auto"/>
        <w:ind w:left="168" w:right="121" w:firstLine="7"/>
        <w:jc w:val="both"/>
      </w:pPr>
      <w:r w:rsidRPr="00D76B60">
        <w:rPr>
          <w:color w:val="1F1F1F"/>
          <w:w w:val="110"/>
        </w:rPr>
        <w:t xml:space="preserve">Una d las exigencias de fondo para el fortalecimiento del Estado de Derecho </w:t>
      </w:r>
      <w:r w:rsidRPr="00D76B60">
        <w:rPr>
          <w:rFonts w:ascii="Arial" w:hAnsi="Arial"/>
          <w:color w:val="1F1F1F"/>
          <w:w w:val="110"/>
          <w:sz w:val="21"/>
        </w:rPr>
        <w:t xml:space="preserve">y </w:t>
      </w:r>
      <w:r w:rsidRPr="00D76B60">
        <w:rPr>
          <w:color w:val="1F1F1F"/>
          <w:w w:val="110"/>
        </w:rPr>
        <w:t>el cumplimiento de los principios establecidos en el Apartado A del artículo 6 de la Constitución</w:t>
      </w:r>
      <w:r w:rsidRPr="00D76B60">
        <w:rPr>
          <w:color w:val="1F1F1F"/>
          <w:spacing w:val="6"/>
          <w:w w:val="110"/>
        </w:rPr>
        <w:t xml:space="preserve"> </w:t>
      </w:r>
      <w:r w:rsidRPr="00D76B60">
        <w:rPr>
          <w:color w:val="1F1F1F"/>
          <w:w w:val="110"/>
        </w:rPr>
        <w:t>Política</w:t>
      </w:r>
      <w:r w:rsidRPr="00D76B60">
        <w:rPr>
          <w:color w:val="1F1F1F"/>
          <w:spacing w:val="-7"/>
          <w:w w:val="110"/>
        </w:rPr>
        <w:t xml:space="preserve"> </w:t>
      </w:r>
      <w:r w:rsidRPr="00D76B60">
        <w:rPr>
          <w:color w:val="1F1F1F"/>
          <w:w w:val="110"/>
        </w:rPr>
        <w:t>de</w:t>
      </w:r>
      <w:r w:rsidRPr="00D76B60">
        <w:rPr>
          <w:color w:val="1F1F1F"/>
          <w:spacing w:val="-8"/>
          <w:w w:val="110"/>
        </w:rPr>
        <w:t xml:space="preserve"> </w:t>
      </w:r>
      <w:r w:rsidRPr="00D76B60">
        <w:rPr>
          <w:color w:val="1F1F1F"/>
          <w:w w:val="110"/>
        </w:rPr>
        <w:t>los</w:t>
      </w:r>
      <w:r w:rsidRPr="00D76B60">
        <w:rPr>
          <w:color w:val="1F1F1F"/>
          <w:spacing w:val="-9"/>
          <w:w w:val="110"/>
        </w:rPr>
        <w:t xml:space="preserve"> </w:t>
      </w:r>
      <w:r w:rsidRPr="00D76B60">
        <w:rPr>
          <w:color w:val="1F1F1F"/>
          <w:w w:val="110"/>
        </w:rPr>
        <w:t>Estados</w:t>
      </w:r>
      <w:r w:rsidRPr="00D76B60">
        <w:rPr>
          <w:color w:val="1F1F1F"/>
          <w:spacing w:val="-5"/>
          <w:w w:val="110"/>
        </w:rPr>
        <w:t xml:space="preserve"> </w:t>
      </w:r>
      <w:r w:rsidRPr="00D76B60">
        <w:rPr>
          <w:color w:val="1F1F1F"/>
          <w:w w:val="110"/>
        </w:rPr>
        <w:t>Unidos</w:t>
      </w:r>
      <w:r w:rsidRPr="00D76B60">
        <w:rPr>
          <w:color w:val="1F1F1F"/>
          <w:spacing w:val="-7"/>
          <w:w w:val="110"/>
        </w:rPr>
        <w:t xml:space="preserve"> </w:t>
      </w:r>
      <w:r w:rsidRPr="00D76B60">
        <w:rPr>
          <w:color w:val="1F1F1F"/>
          <w:w w:val="110"/>
        </w:rPr>
        <w:t>Mexicanos</w:t>
      </w:r>
      <w:r w:rsidRPr="00D76B60">
        <w:rPr>
          <w:color w:val="1F1F1F"/>
          <w:spacing w:val="-8"/>
          <w:w w:val="110"/>
        </w:rPr>
        <w:t xml:space="preserve"> </w:t>
      </w:r>
      <w:r w:rsidRPr="00D76B60">
        <w:rPr>
          <w:color w:val="1F1F1F"/>
          <w:w w:val="110"/>
        </w:rPr>
        <w:t>respecto</w:t>
      </w:r>
      <w:r w:rsidRPr="00D76B60">
        <w:rPr>
          <w:color w:val="1F1F1F"/>
          <w:spacing w:val="-8"/>
          <w:w w:val="110"/>
        </w:rPr>
        <w:t xml:space="preserve"> </w:t>
      </w:r>
      <w:r w:rsidRPr="00D76B60">
        <w:rPr>
          <w:color w:val="1F1F1F"/>
          <w:w w:val="110"/>
        </w:rPr>
        <w:t>a</w:t>
      </w:r>
      <w:r w:rsidRPr="00D76B60">
        <w:rPr>
          <w:color w:val="1F1F1F"/>
          <w:spacing w:val="-14"/>
          <w:w w:val="110"/>
        </w:rPr>
        <w:t xml:space="preserve"> </w:t>
      </w:r>
      <w:r w:rsidRPr="00D76B60">
        <w:rPr>
          <w:color w:val="1F1F1F"/>
          <w:w w:val="110"/>
        </w:rPr>
        <w:t>la</w:t>
      </w:r>
      <w:r w:rsidRPr="00D76B60">
        <w:rPr>
          <w:color w:val="1F1F1F"/>
          <w:spacing w:val="-18"/>
          <w:w w:val="110"/>
        </w:rPr>
        <w:t xml:space="preserve"> </w:t>
      </w:r>
      <w:r w:rsidRPr="00D76B60">
        <w:rPr>
          <w:color w:val="1F1F1F"/>
          <w:w w:val="110"/>
        </w:rPr>
        <w:t>transparencia,</w:t>
      </w:r>
      <w:r w:rsidRPr="00D76B60">
        <w:rPr>
          <w:color w:val="1F1F1F"/>
          <w:spacing w:val="-26"/>
          <w:w w:val="110"/>
        </w:rPr>
        <w:t xml:space="preserve"> </w:t>
      </w:r>
      <w:r w:rsidRPr="00D76B60">
        <w:rPr>
          <w:color w:val="1F1F1F"/>
          <w:w w:val="110"/>
        </w:rPr>
        <w:t>la rendición de cuentas y el acceso a la información pública a todos los ciudadanos, radica en la implementación, para el caso del Poder Legislativo federal y de las entidades federativas, de las reglas y principios contenidos en el concepto de Parlamento</w:t>
      </w:r>
      <w:r w:rsidRPr="00D76B60">
        <w:rPr>
          <w:color w:val="1F1F1F"/>
          <w:spacing w:val="5"/>
          <w:w w:val="110"/>
        </w:rPr>
        <w:t xml:space="preserve"> </w:t>
      </w:r>
      <w:r w:rsidRPr="00D76B60">
        <w:rPr>
          <w:color w:val="1F1F1F"/>
          <w:w w:val="110"/>
        </w:rPr>
        <w:t>Abierto.</w:t>
      </w:r>
    </w:p>
    <w:p w:rsidR="00A45BC8" w:rsidRPr="00D76B60" w:rsidRDefault="0020094B">
      <w:pPr>
        <w:pStyle w:val="Textoindependiente"/>
        <w:spacing w:before="170" w:line="372" w:lineRule="auto"/>
        <w:ind w:left="174" w:right="106" w:firstLine="3"/>
        <w:jc w:val="both"/>
      </w:pPr>
      <w:r w:rsidRPr="00D76B60">
        <w:rPr>
          <w:color w:val="1F1F1F"/>
          <w:w w:val="110"/>
        </w:rPr>
        <w:t xml:space="preserve">Como Parlamento Abierto, diversas organizaciones de la sociedad civil en México </w:t>
      </w:r>
      <w:r w:rsidRPr="00D76B60">
        <w:rPr>
          <w:color w:val="1F1F1F"/>
          <w:w w:val="110"/>
          <w:sz w:val="24"/>
        </w:rPr>
        <w:t xml:space="preserve">y </w:t>
      </w:r>
      <w:r w:rsidRPr="00D76B60">
        <w:rPr>
          <w:color w:val="1F1F1F"/>
          <w:w w:val="110"/>
        </w:rPr>
        <w:t>diversos países de América Latina, han establecido que debe entenderse por una nueva</w:t>
      </w:r>
      <w:r w:rsidRPr="00D76B60">
        <w:rPr>
          <w:color w:val="1F1F1F"/>
          <w:spacing w:val="-8"/>
          <w:w w:val="110"/>
        </w:rPr>
        <w:t xml:space="preserve"> </w:t>
      </w:r>
      <w:r w:rsidRPr="00D76B60">
        <w:rPr>
          <w:color w:val="1F1F1F"/>
          <w:w w:val="110"/>
        </w:rPr>
        <w:t>forma</w:t>
      </w:r>
      <w:r w:rsidRPr="00D76B60">
        <w:rPr>
          <w:color w:val="1F1F1F"/>
          <w:spacing w:val="-4"/>
          <w:w w:val="110"/>
        </w:rPr>
        <w:t xml:space="preserve"> </w:t>
      </w:r>
      <w:r w:rsidRPr="00D76B60">
        <w:rPr>
          <w:color w:val="1F1F1F"/>
          <w:w w:val="110"/>
        </w:rPr>
        <w:t>de</w:t>
      </w:r>
      <w:r w:rsidRPr="00D76B60">
        <w:rPr>
          <w:color w:val="1F1F1F"/>
          <w:spacing w:val="-9"/>
          <w:w w:val="110"/>
        </w:rPr>
        <w:t xml:space="preserve"> </w:t>
      </w:r>
      <w:r w:rsidRPr="00D76B60">
        <w:rPr>
          <w:color w:val="1F1F1F"/>
          <w:w w:val="110"/>
        </w:rPr>
        <w:t>interacción</w:t>
      </w:r>
      <w:r w:rsidRPr="00D76B60">
        <w:rPr>
          <w:color w:val="1F1F1F"/>
          <w:spacing w:val="-3"/>
          <w:w w:val="110"/>
        </w:rPr>
        <w:t xml:space="preserve"> </w:t>
      </w:r>
      <w:r w:rsidRPr="00D76B60">
        <w:rPr>
          <w:color w:val="1F1F1F"/>
          <w:w w:val="110"/>
        </w:rPr>
        <w:t>entre</w:t>
      </w:r>
      <w:r w:rsidRPr="00D76B60">
        <w:rPr>
          <w:color w:val="1F1F1F"/>
          <w:spacing w:val="-14"/>
          <w:w w:val="110"/>
        </w:rPr>
        <w:t xml:space="preserve"> </w:t>
      </w:r>
      <w:r w:rsidRPr="00D76B60">
        <w:rPr>
          <w:color w:val="1F1F1F"/>
          <w:w w:val="110"/>
        </w:rPr>
        <w:t>la</w:t>
      </w:r>
      <w:r w:rsidRPr="00D76B60">
        <w:rPr>
          <w:color w:val="1F1F1F"/>
          <w:spacing w:val="-14"/>
          <w:w w:val="110"/>
        </w:rPr>
        <w:t xml:space="preserve"> </w:t>
      </w:r>
      <w:r w:rsidRPr="00D76B60">
        <w:rPr>
          <w:color w:val="1F1F1F"/>
          <w:w w:val="110"/>
        </w:rPr>
        <w:t>ciudadanía</w:t>
      </w:r>
      <w:r w:rsidRPr="00D76B60">
        <w:rPr>
          <w:color w:val="1F1F1F"/>
          <w:spacing w:val="-6"/>
          <w:w w:val="110"/>
        </w:rPr>
        <w:t xml:space="preserve"> </w:t>
      </w:r>
      <w:r w:rsidRPr="00D76B60">
        <w:rPr>
          <w:color w:val="1F1F1F"/>
          <w:w w:val="110"/>
        </w:rPr>
        <w:t>y</w:t>
      </w:r>
      <w:r w:rsidRPr="00D76B60">
        <w:rPr>
          <w:color w:val="1F1F1F"/>
          <w:spacing w:val="-24"/>
          <w:w w:val="110"/>
        </w:rPr>
        <w:t xml:space="preserve"> </w:t>
      </w:r>
      <w:r w:rsidRPr="00D76B60">
        <w:rPr>
          <w:color w:val="1F1F1F"/>
          <w:w w:val="110"/>
        </w:rPr>
        <w:t>los</w:t>
      </w:r>
      <w:r w:rsidRPr="00D76B60">
        <w:rPr>
          <w:color w:val="1F1F1F"/>
          <w:spacing w:val="-11"/>
          <w:w w:val="110"/>
        </w:rPr>
        <w:t xml:space="preserve"> </w:t>
      </w:r>
      <w:r w:rsidRPr="00D76B60">
        <w:rPr>
          <w:color w:val="1F1F1F"/>
          <w:w w:val="110"/>
        </w:rPr>
        <w:t>poderes</w:t>
      </w:r>
      <w:r w:rsidRPr="00D76B60">
        <w:rPr>
          <w:color w:val="1F1F1F"/>
          <w:spacing w:val="-5"/>
          <w:w w:val="110"/>
        </w:rPr>
        <w:t xml:space="preserve"> </w:t>
      </w:r>
      <w:r w:rsidRPr="00D76B60">
        <w:rPr>
          <w:color w:val="1F1F1F"/>
          <w:w w:val="110"/>
        </w:rPr>
        <w:t>legislativos</w:t>
      </w:r>
      <w:r w:rsidRPr="00D76B60">
        <w:rPr>
          <w:color w:val="1F1F1F"/>
          <w:spacing w:val="-2"/>
          <w:w w:val="110"/>
        </w:rPr>
        <w:t xml:space="preserve"> </w:t>
      </w:r>
      <w:r w:rsidRPr="00D76B60">
        <w:rPr>
          <w:color w:val="1F1F1F"/>
          <w:w w:val="110"/>
        </w:rPr>
        <w:t>que</w:t>
      </w:r>
      <w:r w:rsidRPr="00D76B60">
        <w:rPr>
          <w:color w:val="1F1F1F"/>
          <w:spacing w:val="-15"/>
          <w:w w:val="110"/>
        </w:rPr>
        <w:t xml:space="preserve"> </w:t>
      </w:r>
      <w:r w:rsidRPr="00D76B60">
        <w:rPr>
          <w:color w:val="1F1F1F"/>
          <w:w w:val="110"/>
        </w:rPr>
        <w:t>fomenta</w:t>
      </w:r>
    </w:p>
    <w:p w:rsidR="00A45BC8" w:rsidRPr="00D76B60" w:rsidRDefault="00A45BC8">
      <w:pPr>
        <w:spacing w:line="372" w:lineRule="auto"/>
        <w:jc w:val="both"/>
        <w:sectPr w:rsidR="00A45BC8" w:rsidRPr="00D76B60">
          <w:type w:val="continuous"/>
          <w:pgSz w:w="12240" w:h="15840"/>
          <w:pgMar w:top="1500" w:right="1700" w:bottom="280" w:left="1640" w:header="720" w:footer="720" w:gutter="0"/>
          <w:cols w:space="720"/>
        </w:sectPr>
      </w:pPr>
    </w:p>
    <w:p w:rsidR="00A45BC8" w:rsidRPr="00D76B60" w:rsidRDefault="0020094B">
      <w:pPr>
        <w:pStyle w:val="Textoindependiente"/>
        <w:spacing w:before="160" w:line="360" w:lineRule="auto"/>
        <w:ind w:left="160" w:right="185" w:hanging="1"/>
        <w:jc w:val="both"/>
      </w:pPr>
      <w:proofErr w:type="gramStart"/>
      <w:r w:rsidRPr="00D76B60">
        <w:rPr>
          <w:color w:val="1F1F1F"/>
          <w:w w:val="105"/>
        </w:rPr>
        <w:lastRenderedPageBreak/>
        <w:t>la</w:t>
      </w:r>
      <w:proofErr w:type="gramEnd"/>
      <w:r w:rsidRPr="00D76B60">
        <w:rPr>
          <w:color w:val="1F1F1F"/>
          <w:w w:val="105"/>
        </w:rPr>
        <w:t xml:space="preserve"> apertura parlamentaria, con el fin de garantizar la transparencia y el acceso a la información pública, la rendición de cuentas, la participación ciudadana y la ética, </w:t>
      </w:r>
      <w:r w:rsidRPr="00D76B60">
        <w:rPr>
          <w:color w:val="1F1F1F"/>
          <w:w w:val="105"/>
          <w:sz w:val="24"/>
        </w:rPr>
        <w:t xml:space="preserve">y </w:t>
      </w:r>
      <w:r w:rsidRPr="00D76B60">
        <w:rPr>
          <w:color w:val="1F1F1F"/>
          <w:w w:val="105"/>
        </w:rPr>
        <w:t>la probidad parlamentarias.</w:t>
      </w:r>
    </w:p>
    <w:p w:rsidR="00A45BC8" w:rsidRPr="00D76B60" w:rsidRDefault="0020094B">
      <w:pPr>
        <w:pStyle w:val="Textoindependiente"/>
        <w:spacing w:before="215" w:line="369" w:lineRule="auto"/>
        <w:ind w:left="149" w:right="170" w:firstLine="19"/>
        <w:jc w:val="both"/>
      </w:pPr>
      <w:r w:rsidRPr="00D76B60">
        <w:rPr>
          <w:color w:val="1F1F1F"/>
          <w:w w:val="105"/>
        </w:rPr>
        <w:t>De hecho, el Instituto</w:t>
      </w:r>
      <w:r w:rsidR="00D76B60">
        <w:rPr>
          <w:color w:val="1F1F1F"/>
          <w:w w:val="105"/>
        </w:rPr>
        <w:t xml:space="preserve"> Mexicano de la Competitividad </w:t>
      </w:r>
      <w:r w:rsidRPr="00D76B60">
        <w:rPr>
          <w:color w:val="1F1F1F"/>
          <w:w w:val="105"/>
        </w:rPr>
        <w:t>institución que ha sido pionera en la conformación de propues</w:t>
      </w:r>
      <w:r w:rsidR="00D76B60">
        <w:rPr>
          <w:color w:val="1F1F1F"/>
          <w:w w:val="105"/>
        </w:rPr>
        <w:t>t</w:t>
      </w:r>
      <w:r w:rsidRPr="00D76B60">
        <w:rPr>
          <w:color w:val="1F1F1F"/>
          <w:w w:val="105"/>
        </w:rPr>
        <w:t>as encaminadas a consolidar la transparencia, la rendición de cuentas y el co</w:t>
      </w:r>
      <w:r w:rsidR="00D76B60">
        <w:rPr>
          <w:color w:val="1F1F1F"/>
          <w:w w:val="105"/>
        </w:rPr>
        <w:t>mbate a la corrupción en México</w:t>
      </w:r>
      <w:r w:rsidRPr="00D76B60">
        <w:rPr>
          <w:color w:val="1F1F1F"/>
          <w:w w:val="105"/>
        </w:rPr>
        <w:t xml:space="preserve"> ha  propuesto</w:t>
      </w:r>
      <w:r w:rsidRPr="00D76B60">
        <w:rPr>
          <w:color w:val="1F1F1F"/>
          <w:spacing w:val="60"/>
          <w:w w:val="105"/>
        </w:rPr>
        <w:t xml:space="preserve"> </w:t>
      </w:r>
      <w:r w:rsidRPr="00D76B60">
        <w:rPr>
          <w:color w:val="1F1F1F"/>
          <w:w w:val="105"/>
        </w:rPr>
        <w:t>un decálogo de rubros por los que debería pasar un ejercicio correcto y progresivo en la búsqueda de un Parlamento Abierto, en</w:t>
      </w:r>
      <w:r w:rsidRPr="00D76B60">
        <w:rPr>
          <w:color w:val="1F1F1F"/>
          <w:spacing w:val="60"/>
          <w:w w:val="105"/>
        </w:rPr>
        <w:t xml:space="preserve"> </w:t>
      </w:r>
      <w:r w:rsidRPr="00D76B60">
        <w:rPr>
          <w:color w:val="1F1F1F"/>
          <w:w w:val="105"/>
        </w:rPr>
        <w:t>el</w:t>
      </w:r>
      <w:r w:rsidRPr="00D76B60">
        <w:rPr>
          <w:color w:val="1F1F1F"/>
          <w:spacing w:val="60"/>
          <w:w w:val="105"/>
        </w:rPr>
        <w:t xml:space="preserve"> </w:t>
      </w:r>
      <w:r w:rsidRPr="00D76B60">
        <w:rPr>
          <w:color w:val="1F1F1F"/>
          <w:w w:val="105"/>
        </w:rPr>
        <w:t>que</w:t>
      </w:r>
      <w:r w:rsidRPr="00D76B60">
        <w:rPr>
          <w:color w:val="1F1F1F"/>
          <w:spacing w:val="60"/>
          <w:w w:val="105"/>
        </w:rPr>
        <w:t xml:space="preserve"> </w:t>
      </w:r>
      <w:r w:rsidRPr="00D76B60">
        <w:rPr>
          <w:color w:val="1F1F1F"/>
          <w:w w:val="105"/>
        </w:rPr>
        <w:t>los</w:t>
      </w:r>
      <w:r w:rsidRPr="00D76B60">
        <w:rPr>
          <w:color w:val="1F1F1F"/>
          <w:spacing w:val="60"/>
          <w:w w:val="105"/>
        </w:rPr>
        <w:t xml:space="preserve"> </w:t>
      </w:r>
      <w:r w:rsidRPr="00D76B60">
        <w:rPr>
          <w:color w:val="1F1F1F"/>
          <w:w w:val="105"/>
        </w:rPr>
        <w:t>poderes</w:t>
      </w:r>
      <w:r w:rsidRPr="00D76B60">
        <w:rPr>
          <w:color w:val="1F1F1F"/>
          <w:spacing w:val="60"/>
          <w:w w:val="105"/>
        </w:rPr>
        <w:t xml:space="preserve"> </w:t>
      </w:r>
      <w:r w:rsidRPr="00D76B60">
        <w:rPr>
          <w:color w:val="1F1F1F"/>
          <w:w w:val="105"/>
        </w:rPr>
        <w:t>legislativos transparentaran todos y cada uno de sus procesos y pusieran a disposición del público toda la información relacionada con sus integrantes, sus procesos, sus grados de eficiencia y capacidad de gestión, e incluso los posibles conflictos de interés en que pudieran incurrir sus</w:t>
      </w:r>
      <w:r w:rsidRPr="00D76B60">
        <w:rPr>
          <w:color w:val="1F1F1F"/>
          <w:spacing w:val="13"/>
          <w:w w:val="105"/>
        </w:rPr>
        <w:t xml:space="preserve"> </w:t>
      </w:r>
      <w:r w:rsidRPr="00D76B60">
        <w:rPr>
          <w:color w:val="1F1F1F"/>
          <w:w w:val="105"/>
        </w:rPr>
        <w:t>integrantes.</w:t>
      </w:r>
    </w:p>
    <w:p w:rsidR="00A45BC8" w:rsidRPr="00D76B60" w:rsidRDefault="0020094B">
      <w:pPr>
        <w:pStyle w:val="Textoindependiente"/>
        <w:spacing w:before="205" w:line="367" w:lineRule="auto"/>
        <w:ind w:left="149" w:right="171" w:firstLine="8"/>
        <w:jc w:val="both"/>
      </w:pPr>
      <w:r w:rsidRPr="00D76B60">
        <w:rPr>
          <w:color w:val="1F1F1F"/>
          <w:w w:val="110"/>
        </w:rPr>
        <w:t>En esa lógica, el IMCO propuso revisar estos diez rubros como base para el establecimiento de un Parlamento Abierto</w:t>
      </w:r>
      <w:r w:rsidRPr="00D76B60">
        <w:rPr>
          <w:color w:val="505050"/>
          <w:w w:val="110"/>
        </w:rPr>
        <w:t>:</w:t>
      </w:r>
    </w:p>
    <w:p w:rsidR="00A45BC8" w:rsidRDefault="00D76B60">
      <w:pPr>
        <w:pStyle w:val="Ttulo1"/>
        <w:numPr>
          <w:ilvl w:val="0"/>
          <w:numId w:val="1"/>
        </w:numPr>
        <w:tabs>
          <w:tab w:val="left" w:pos="396"/>
        </w:tabs>
        <w:jc w:val="both"/>
      </w:pPr>
      <w:r>
        <w:rPr>
          <w:color w:val="1F1F1F"/>
          <w:w w:val="105"/>
        </w:rPr>
        <w:t xml:space="preserve">Derecho </w:t>
      </w:r>
      <w:r w:rsidR="0020094B">
        <w:rPr>
          <w:color w:val="1F1F1F"/>
          <w:w w:val="105"/>
        </w:rPr>
        <w:t>a la</w:t>
      </w:r>
      <w:r w:rsidR="0020094B">
        <w:rPr>
          <w:color w:val="1F1F1F"/>
          <w:spacing w:val="-20"/>
          <w:w w:val="105"/>
        </w:rPr>
        <w:t xml:space="preserve"> </w:t>
      </w:r>
      <w:r w:rsidR="0020094B">
        <w:rPr>
          <w:color w:val="1F1F1F"/>
          <w:w w:val="105"/>
        </w:rPr>
        <w:t>información.</w:t>
      </w:r>
    </w:p>
    <w:p w:rsidR="00A45BC8" w:rsidRDefault="00A45BC8">
      <w:pPr>
        <w:pStyle w:val="Textoindependiente"/>
        <w:rPr>
          <w:b/>
          <w:sz w:val="29"/>
        </w:rPr>
      </w:pPr>
    </w:p>
    <w:p w:rsidR="00A45BC8" w:rsidRPr="00D76B60" w:rsidRDefault="0020094B">
      <w:pPr>
        <w:pStyle w:val="Textoindependiente"/>
        <w:spacing w:line="372" w:lineRule="auto"/>
        <w:ind w:left="141" w:right="164" w:firstLine="8"/>
        <w:jc w:val="both"/>
      </w:pPr>
      <w:r w:rsidRPr="00D76B60">
        <w:rPr>
          <w:color w:val="1F1F1F"/>
          <w:w w:val="110"/>
        </w:rPr>
        <w:t>Garantizar el acceso a la información que producen, poseen y resguardan las instituciones legislativas; además de permitir su acceso de manera simple, sencilla, oportuna y gratuita.</w:t>
      </w:r>
    </w:p>
    <w:p w:rsidR="00A45BC8" w:rsidRPr="00D76B60" w:rsidRDefault="0020094B">
      <w:pPr>
        <w:pStyle w:val="Ttulo1"/>
        <w:numPr>
          <w:ilvl w:val="0"/>
          <w:numId w:val="1"/>
        </w:numPr>
        <w:tabs>
          <w:tab w:val="left" w:pos="388"/>
        </w:tabs>
        <w:spacing w:before="175"/>
        <w:ind w:left="387" w:hanging="235"/>
        <w:jc w:val="both"/>
      </w:pPr>
      <w:r w:rsidRPr="00D76B60">
        <w:rPr>
          <w:color w:val="1F1F1F"/>
          <w:w w:val="105"/>
        </w:rPr>
        <w:t xml:space="preserve">Participación ciudadana </w:t>
      </w:r>
      <w:r w:rsidRPr="00D76B60">
        <w:rPr>
          <w:rFonts w:ascii="Arial" w:hAnsi="Arial"/>
          <w:color w:val="1F1F1F"/>
          <w:w w:val="105"/>
          <w:sz w:val="22"/>
        </w:rPr>
        <w:t xml:space="preserve">y </w:t>
      </w:r>
      <w:r w:rsidRPr="00D76B60">
        <w:rPr>
          <w:color w:val="1F1F1F"/>
          <w:w w:val="105"/>
        </w:rPr>
        <w:t>rendición de</w:t>
      </w:r>
      <w:r w:rsidRPr="00D76B60">
        <w:rPr>
          <w:color w:val="1F1F1F"/>
          <w:spacing w:val="-9"/>
          <w:w w:val="105"/>
        </w:rPr>
        <w:t xml:space="preserve"> </w:t>
      </w:r>
      <w:r w:rsidRPr="00D76B60">
        <w:rPr>
          <w:color w:val="1F1F1F"/>
          <w:w w:val="105"/>
        </w:rPr>
        <w:t>cuentas.</w:t>
      </w:r>
    </w:p>
    <w:p w:rsidR="00A45BC8" w:rsidRPr="00D76B60" w:rsidRDefault="00A45BC8">
      <w:pPr>
        <w:pStyle w:val="Textoindependiente"/>
        <w:spacing w:before="5"/>
        <w:rPr>
          <w:b/>
          <w:sz w:val="29"/>
        </w:rPr>
      </w:pPr>
    </w:p>
    <w:p w:rsidR="00A45BC8" w:rsidRPr="00D76B60" w:rsidRDefault="0020094B">
      <w:pPr>
        <w:pStyle w:val="Textoindependiente"/>
        <w:spacing w:line="379" w:lineRule="auto"/>
        <w:ind w:left="150" w:right="154" w:firstLine="3"/>
        <w:jc w:val="both"/>
      </w:pPr>
      <w:r w:rsidRPr="00D76B60">
        <w:rPr>
          <w:color w:val="1F1F1F"/>
          <w:w w:val="110"/>
        </w:rPr>
        <w:t>Promover la participación de las personas interesadas en la integración y toma de decisiones en las actividades legislativas.</w:t>
      </w:r>
    </w:p>
    <w:p w:rsidR="00A45BC8" w:rsidRDefault="0020094B">
      <w:pPr>
        <w:pStyle w:val="Ttulo1"/>
        <w:numPr>
          <w:ilvl w:val="0"/>
          <w:numId w:val="1"/>
        </w:numPr>
        <w:tabs>
          <w:tab w:val="left" w:pos="394"/>
        </w:tabs>
        <w:spacing w:before="174"/>
        <w:ind w:left="393" w:hanging="239"/>
        <w:jc w:val="both"/>
      </w:pPr>
      <w:r>
        <w:rPr>
          <w:color w:val="1F1F1F"/>
          <w:w w:val="105"/>
        </w:rPr>
        <w:t>Información</w:t>
      </w:r>
      <w:r>
        <w:rPr>
          <w:color w:val="1F1F1F"/>
          <w:spacing w:val="-1"/>
          <w:w w:val="105"/>
        </w:rPr>
        <w:t xml:space="preserve"> </w:t>
      </w:r>
      <w:r>
        <w:rPr>
          <w:color w:val="1F1F1F"/>
          <w:w w:val="105"/>
        </w:rPr>
        <w:t>parlamentaria.</w:t>
      </w:r>
    </w:p>
    <w:p w:rsidR="00A45BC8" w:rsidRDefault="00A45BC8">
      <w:pPr>
        <w:pStyle w:val="Textoindependiente"/>
        <w:spacing w:before="6"/>
        <w:rPr>
          <w:b/>
          <w:sz w:val="29"/>
        </w:rPr>
      </w:pPr>
    </w:p>
    <w:p w:rsidR="00A45BC8" w:rsidRDefault="0020094B">
      <w:pPr>
        <w:pStyle w:val="Textoindependiente"/>
        <w:spacing w:line="374" w:lineRule="auto"/>
        <w:ind w:left="141" w:right="155" w:firstLine="12"/>
        <w:jc w:val="both"/>
        <w:rPr>
          <w:color w:val="1F1F1F"/>
          <w:w w:val="105"/>
        </w:rPr>
      </w:pPr>
      <w:r w:rsidRPr="00D76B60">
        <w:rPr>
          <w:color w:val="1F1F1F"/>
          <w:w w:val="105"/>
        </w:rPr>
        <w:t>Publicar y difundir la mayor cantidad de información relevante, utilizando formatos sencillos, mecanismos de búsqueda simples y bases de</w:t>
      </w:r>
      <w:r w:rsidRPr="00D76B60">
        <w:rPr>
          <w:color w:val="1F1F1F"/>
          <w:spacing w:val="60"/>
          <w:w w:val="105"/>
        </w:rPr>
        <w:t xml:space="preserve"> </w:t>
      </w:r>
      <w:r w:rsidRPr="00D76B60">
        <w:rPr>
          <w:color w:val="1F1F1F"/>
          <w:w w:val="105"/>
        </w:rPr>
        <w:t>datos</w:t>
      </w:r>
      <w:r w:rsidRPr="00D76B60">
        <w:rPr>
          <w:color w:val="1F1F1F"/>
          <w:spacing w:val="60"/>
          <w:w w:val="105"/>
        </w:rPr>
        <w:t xml:space="preserve"> </w:t>
      </w:r>
      <w:r w:rsidRPr="00D76B60">
        <w:rPr>
          <w:color w:val="1F1F1F"/>
          <w:w w:val="105"/>
        </w:rPr>
        <w:t>en</w:t>
      </w:r>
      <w:r w:rsidRPr="00D76B60">
        <w:rPr>
          <w:color w:val="1F1F1F"/>
          <w:spacing w:val="60"/>
          <w:w w:val="105"/>
        </w:rPr>
        <w:t xml:space="preserve"> </w:t>
      </w:r>
      <w:r w:rsidRPr="00D76B60">
        <w:rPr>
          <w:color w:val="1F1F1F"/>
          <w:w w:val="105"/>
        </w:rPr>
        <w:t>línea</w:t>
      </w:r>
      <w:r w:rsidRPr="00D76B60">
        <w:rPr>
          <w:color w:val="1F1F1F"/>
          <w:spacing w:val="60"/>
          <w:w w:val="105"/>
        </w:rPr>
        <w:t xml:space="preserve"> </w:t>
      </w:r>
      <w:r w:rsidRPr="00D76B60">
        <w:rPr>
          <w:color w:val="1F1F1F"/>
          <w:w w:val="105"/>
        </w:rPr>
        <w:t>con actualización</w:t>
      </w:r>
      <w:r w:rsidRPr="00D76B60">
        <w:rPr>
          <w:color w:val="1F1F1F"/>
          <w:spacing w:val="30"/>
          <w:w w:val="105"/>
        </w:rPr>
        <w:t xml:space="preserve"> </w:t>
      </w:r>
      <w:r w:rsidRPr="00D76B60">
        <w:rPr>
          <w:color w:val="1F1F1F"/>
          <w:w w:val="105"/>
        </w:rPr>
        <w:t>periódica.</w:t>
      </w:r>
    </w:p>
    <w:p w:rsidR="00D76B60" w:rsidRDefault="00D76B60">
      <w:pPr>
        <w:pStyle w:val="Textoindependiente"/>
        <w:spacing w:line="374" w:lineRule="auto"/>
        <w:ind w:left="141" w:right="155" w:firstLine="12"/>
        <w:jc w:val="both"/>
        <w:rPr>
          <w:color w:val="1F1F1F"/>
          <w:w w:val="105"/>
        </w:rPr>
      </w:pPr>
    </w:p>
    <w:p w:rsidR="00D76B60" w:rsidRDefault="00D76B60">
      <w:pPr>
        <w:pStyle w:val="Textoindependiente"/>
        <w:spacing w:line="374" w:lineRule="auto"/>
        <w:ind w:left="141" w:right="155" w:firstLine="12"/>
        <w:jc w:val="both"/>
        <w:rPr>
          <w:color w:val="1F1F1F"/>
          <w:w w:val="105"/>
        </w:rPr>
      </w:pPr>
    </w:p>
    <w:p w:rsidR="00D76B60" w:rsidRDefault="00D76B60">
      <w:pPr>
        <w:pStyle w:val="Textoindependiente"/>
        <w:spacing w:line="374" w:lineRule="auto"/>
        <w:ind w:left="141" w:right="155" w:firstLine="12"/>
        <w:jc w:val="both"/>
        <w:rPr>
          <w:color w:val="1F1F1F"/>
          <w:w w:val="105"/>
        </w:rPr>
      </w:pPr>
    </w:p>
    <w:p w:rsidR="00D76B60" w:rsidRDefault="00D76B60">
      <w:pPr>
        <w:pStyle w:val="Textoindependiente"/>
        <w:spacing w:line="374" w:lineRule="auto"/>
        <w:ind w:left="141" w:right="155" w:firstLine="12"/>
        <w:jc w:val="both"/>
        <w:rPr>
          <w:color w:val="1F1F1F"/>
          <w:w w:val="105"/>
        </w:rPr>
      </w:pPr>
    </w:p>
    <w:p w:rsidR="00D76B60" w:rsidRDefault="00D76B60">
      <w:pPr>
        <w:pStyle w:val="Textoindependiente"/>
        <w:spacing w:line="374" w:lineRule="auto"/>
        <w:ind w:left="141" w:right="155" w:firstLine="12"/>
        <w:jc w:val="both"/>
        <w:rPr>
          <w:color w:val="1F1F1F"/>
          <w:w w:val="105"/>
        </w:rPr>
      </w:pPr>
    </w:p>
    <w:p w:rsidR="00D76B60" w:rsidRDefault="00D76B60">
      <w:pPr>
        <w:pStyle w:val="Textoindependiente"/>
        <w:spacing w:line="374" w:lineRule="auto"/>
        <w:ind w:left="141" w:right="155" w:firstLine="12"/>
        <w:jc w:val="both"/>
        <w:rPr>
          <w:color w:val="1F1F1F"/>
          <w:w w:val="105"/>
        </w:rPr>
      </w:pPr>
    </w:p>
    <w:p w:rsidR="00A45BC8" w:rsidRPr="00D76B60" w:rsidRDefault="0020094B">
      <w:pPr>
        <w:pStyle w:val="Ttulo1"/>
        <w:numPr>
          <w:ilvl w:val="0"/>
          <w:numId w:val="1"/>
        </w:numPr>
        <w:tabs>
          <w:tab w:val="left" w:pos="389"/>
        </w:tabs>
        <w:spacing w:before="181"/>
        <w:ind w:left="388" w:hanging="241"/>
        <w:jc w:val="both"/>
      </w:pPr>
      <w:r>
        <w:rPr>
          <w:color w:val="1F1F1F"/>
          <w:w w:val="105"/>
        </w:rPr>
        <w:lastRenderedPageBreak/>
        <w:t>Información presupuesta</w:t>
      </w:r>
      <w:proofErr w:type="gramStart"/>
      <w:r>
        <w:rPr>
          <w:color w:val="1F1F1F"/>
          <w:w w:val="105"/>
        </w:rPr>
        <w:t>!</w:t>
      </w:r>
      <w:proofErr w:type="gramEnd"/>
      <w:r>
        <w:rPr>
          <w:color w:val="1F1F1F"/>
          <w:w w:val="105"/>
        </w:rPr>
        <w:t xml:space="preserve"> </w:t>
      </w:r>
      <w:r>
        <w:rPr>
          <w:rFonts w:ascii="Arial" w:hAnsi="Arial"/>
          <w:color w:val="1F1F1F"/>
          <w:w w:val="105"/>
          <w:sz w:val="22"/>
        </w:rPr>
        <w:t>y</w:t>
      </w:r>
      <w:r>
        <w:rPr>
          <w:rFonts w:ascii="Arial" w:hAnsi="Arial"/>
          <w:color w:val="1F1F1F"/>
          <w:spacing w:val="-18"/>
          <w:w w:val="105"/>
          <w:sz w:val="22"/>
        </w:rPr>
        <w:t xml:space="preserve"> </w:t>
      </w:r>
      <w:r>
        <w:rPr>
          <w:color w:val="1F1F1F"/>
          <w:w w:val="105"/>
        </w:rPr>
        <w:t>administrativa.</w:t>
      </w:r>
    </w:p>
    <w:p w:rsidR="00D76B60" w:rsidRDefault="00D76B60" w:rsidP="00D76B60">
      <w:pPr>
        <w:pStyle w:val="Ttulo1"/>
        <w:tabs>
          <w:tab w:val="left" w:pos="389"/>
        </w:tabs>
        <w:spacing w:before="181"/>
        <w:ind w:left="388" w:firstLine="0"/>
      </w:pPr>
    </w:p>
    <w:p w:rsidR="00A45BC8" w:rsidRPr="00D76B60" w:rsidRDefault="0020094B">
      <w:pPr>
        <w:pStyle w:val="Textoindependiente"/>
        <w:spacing w:before="91" w:line="364" w:lineRule="auto"/>
        <w:ind w:left="128" w:right="223" w:firstLine="16"/>
        <w:jc w:val="both"/>
      </w:pPr>
      <w:r w:rsidRPr="00D76B60">
        <w:rPr>
          <w:color w:val="1F1F1F"/>
          <w:w w:val="105"/>
        </w:rPr>
        <w:t xml:space="preserve">Publicar </w:t>
      </w:r>
      <w:r w:rsidRPr="00D76B60">
        <w:rPr>
          <w:rFonts w:ascii="Arial" w:hAnsi="Arial"/>
          <w:color w:val="1F1F1F"/>
          <w:w w:val="105"/>
          <w:sz w:val="22"/>
        </w:rPr>
        <w:t xml:space="preserve">y </w:t>
      </w:r>
      <w:r w:rsidRPr="00D76B60">
        <w:rPr>
          <w:color w:val="1F1F1F"/>
          <w:w w:val="105"/>
        </w:rPr>
        <w:t xml:space="preserve">divulgar información  oportuna  </w:t>
      </w:r>
      <w:r w:rsidRPr="00D76B60">
        <w:rPr>
          <w:rFonts w:ascii="Arial" w:hAnsi="Arial"/>
          <w:color w:val="1F1F1F"/>
          <w:w w:val="105"/>
          <w:sz w:val="22"/>
        </w:rPr>
        <w:t xml:space="preserve">y </w:t>
      </w:r>
      <w:r w:rsidRPr="00D76B60">
        <w:rPr>
          <w:color w:val="1F1F1F"/>
          <w:w w:val="105"/>
        </w:rPr>
        <w:t>detallada sobre la gestión, administración y gasto del presupuesto asignado a la institución legislativa, así como a los organismos que lo</w:t>
      </w:r>
      <w:r w:rsidRPr="00D76B60">
        <w:rPr>
          <w:color w:val="1F1F1F"/>
          <w:spacing w:val="-16"/>
          <w:w w:val="105"/>
        </w:rPr>
        <w:t xml:space="preserve"> </w:t>
      </w:r>
      <w:r w:rsidRPr="00D76B60">
        <w:rPr>
          <w:color w:val="1F1F1F"/>
          <w:w w:val="105"/>
        </w:rPr>
        <w:t>integran.</w:t>
      </w:r>
    </w:p>
    <w:p w:rsidR="00A45BC8" w:rsidRPr="00D76B60" w:rsidRDefault="0020094B">
      <w:pPr>
        <w:pStyle w:val="Ttulo1"/>
        <w:numPr>
          <w:ilvl w:val="0"/>
          <w:numId w:val="1"/>
        </w:numPr>
        <w:tabs>
          <w:tab w:val="left" w:pos="375"/>
        </w:tabs>
        <w:spacing w:before="188"/>
        <w:ind w:left="374" w:hanging="239"/>
      </w:pPr>
      <w:r w:rsidRPr="00D76B60">
        <w:rPr>
          <w:color w:val="1F1F1F"/>
          <w:w w:val="105"/>
        </w:rPr>
        <w:t xml:space="preserve">Información sobre legisladores </w:t>
      </w:r>
      <w:r w:rsidRPr="00D76B60">
        <w:rPr>
          <w:rFonts w:ascii="Arial" w:hAnsi="Arial"/>
          <w:color w:val="1F1F1F"/>
          <w:w w:val="105"/>
          <w:sz w:val="22"/>
        </w:rPr>
        <w:t xml:space="preserve">y </w:t>
      </w:r>
      <w:r w:rsidRPr="00D76B60">
        <w:rPr>
          <w:color w:val="1F1F1F"/>
          <w:w w:val="105"/>
        </w:rPr>
        <w:t>servidores</w:t>
      </w:r>
      <w:r w:rsidRPr="00D76B60">
        <w:rPr>
          <w:color w:val="1F1F1F"/>
          <w:spacing w:val="-23"/>
          <w:w w:val="105"/>
        </w:rPr>
        <w:t xml:space="preserve"> </w:t>
      </w:r>
      <w:r w:rsidRPr="00D76B60">
        <w:rPr>
          <w:color w:val="1F1F1F"/>
          <w:w w:val="105"/>
        </w:rPr>
        <w:t>públicos.</w:t>
      </w:r>
    </w:p>
    <w:p w:rsidR="00A45BC8" w:rsidRPr="00D76B60" w:rsidRDefault="00A45BC8">
      <w:pPr>
        <w:pStyle w:val="Textoindependiente"/>
        <w:spacing w:before="10"/>
        <w:rPr>
          <w:b/>
          <w:sz w:val="29"/>
        </w:rPr>
      </w:pPr>
    </w:p>
    <w:p w:rsidR="00A45BC8" w:rsidRPr="00D76B60" w:rsidRDefault="0020094B">
      <w:pPr>
        <w:pStyle w:val="Textoindependiente"/>
        <w:spacing w:before="1" w:line="367" w:lineRule="auto"/>
        <w:ind w:left="134" w:hanging="1"/>
      </w:pPr>
      <w:r w:rsidRPr="00D76B60">
        <w:rPr>
          <w:color w:val="1F1F1F"/>
          <w:w w:val="110"/>
        </w:rPr>
        <w:t>Requerir, resguardar y publicar información detallada sobre los representantes populares y los servidores públicos que lo integran.</w:t>
      </w:r>
    </w:p>
    <w:p w:rsidR="00A45BC8" w:rsidRDefault="00D76B60">
      <w:pPr>
        <w:pStyle w:val="Ttulo1"/>
        <w:numPr>
          <w:ilvl w:val="0"/>
          <w:numId w:val="1"/>
        </w:numPr>
        <w:tabs>
          <w:tab w:val="left" w:pos="366"/>
        </w:tabs>
        <w:ind w:left="365" w:hanging="240"/>
      </w:pPr>
      <w:r>
        <w:rPr>
          <w:color w:val="1F1F1F"/>
          <w:w w:val="105"/>
        </w:rPr>
        <w:t>In</w:t>
      </w:r>
      <w:r w:rsidR="0020094B">
        <w:rPr>
          <w:color w:val="1F1F1F"/>
          <w:w w:val="105"/>
        </w:rPr>
        <w:t>formación</w:t>
      </w:r>
      <w:r w:rsidR="0020094B">
        <w:rPr>
          <w:color w:val="1F1F1F"/>
          <w:spacing w:val="3"/>
          <w:w w:val="105"/>
        </w:rPr>
        <w:t xml:space="preserve"> </w:t>
      </w:r>
      <w:r w:rsidR="0020094B">
        <w:rPr>
          <w:color w:val="1F1F1F"/>
          <w:w w:val="105"/>
        </w:rPr>
        <w:t>histórica.</w:t>
      </w:r>
    </w:p>
    <w:p w:rsidR="00A45BC8" w:rsidRDefault="00A45BC8">
      <w:pPr>
        <w:pStyle w:val="Textoindependiente"/>
        <w:spacing w:before="3"/>
        <w:rPr>
          <w:b/>
          <w:sz w:val="30"/>
        </w:rPr>
      </w:pPr>
    </w:p>
    <w:p w:rsidR="00A45BC8" w:rsidRPr="00D76B60" w:rsidRDefault="0020094B">
      <w:pPr>
        <w:pStyle w:val="Textoindependiente"/>
        <w:spacing w:line="362" w:lineRule="auto"/>
        <w:ind w:left="116" w:firstLine="13"/>
      </w:pPr>
      <w:r w:rsidRPr="00D76B60">
        <w:rPr>
          <w:color w:val="1F1F1F"/>
          <w:w w:val="105"/>
        </w:rPr>
        <w:t>Presentar información de la actividad legislativa que conforme un archivo histórico, accesible y abierto.</w:t>
      </w:r>
    </w:p>
    <w:p w:rsidR="00A45BC8" w:rsidRPr="00D76B60" w:rsidRDefault="0020094B">
      <w:pPr>
        <w:pStyle w:val="Ttulo1"/>
        <w:numPr>
          <w:ilvl w:val="0"/>
          <w:numId w:val="1"/>
        </w:numPr>
        <w:tabs>
          <w:tab w:val="left" w:pos="367"/>
        </w:tabs>
        <w:spacing w:before="187"/>
        <w:ind w:left="366" w:hanging="246"/>
      </w:pPr>
      <w:r w:rsidRPr="00D76B60">
        <w:rPr>
          <w:color w:val="1F1F1F"/>
          <w:spacing w:val="-1"/>
          <w:w w:val="102"/>
        </w:rPr>
        <w:t>Dato</w:t>
      </w:r>
      <w:r w:rsidRPr="00D76B60">
        <w:rPr>
          <w:color w:val="1F1F1F"/>
          <w:w w:val="102"/>
        </w:rPr>
        <w:t>s</w:t>
      </w:r>
      <w:r w:rsidRPr="00D76B60">
        <w:rPr>
          <w:color w:val="1F1F1F"/>
          <w:spacing w:val="-12"/>
        </w:rPr>
        <w:t xml:space="preserve"> </w:t>
      </w:r>
      <w:r w:rsidRPr="00D76B60">
        <w:rPr>
          <w:color w:val="1F1F1F"/>
          <w:w w:val="108"/>
        </w:rPr>
        <w:t>abiertos</w:t>
      </w:r>
      <w:r w:rsidRPr="00D76B60">
        <w:rPr>
          <w:color w:val="1F1F1F"/>
          <w:spacing w:val="1"/>
        </w:rPr>
        <w:t xml:space="preserve"> </w:t>
      </w:r>
      <w:r w:rsidRPr="00D76B60">
        <w:rPr>
          <w:rFonts w:ascii="Arial" w:hAnsi="Arial"/>
          <w:color w:val="1F1F1F"/>
          <w:spacing w:val="-119"/>
          <w:w w:val="108"/>
          <w:sz w:val="22"/>
        </w:rPr>
        <w:t>y</w:t>
      </w:r>
      <w:r w:rsidRPr="00D76B60">
        <w:rPr>
          <w:color w:val="4B4B4B"/>
          <w:w w:val="108"/>
        </w:rPr>
        <w:t>·</w:t>
      </w:r>
      <w:r w:rsidRPr="00D76B60">
        <w:rPr>
          <w:color w:val="4B4B4B"/>
          <w:spacing w:val="18"/>
        </w:rPr>
        <w:t xml:space="preserve"> </w:t>
      </w:r>
      <w:r w:rsidRPr="00D76B60">
        <w:rPr>
          <w:color w:val="1F1F1F"/>
          <w:spacing w:val="-1"/>
          <w:w w:val="108"/>
        </w:rPr>
        <w:t>n</w:t>
      </w:r>
      <w:r w:rsidRPr="00D76B60">
        <w:rPr>
          <w:color w:val="1F1F1F"/>
          <w:w w:val="108"/>
        </w:rPr>
        <w:t>o</w:t>
      </w:r>
      <w:r w:rsidRPr="00D76B60">
        <w:rPr>
          <w:color w:val="1F1F1F"/>
          <w:spacing w:val="-4"/>
        </w:rPr>
        <w:t xml:space="preserve"> </w:t>
      </w:r>
      <w:r w:rsidRPr="00D76B60">
        <w:rPr>
          <w:color w:val="1F1F1F"/>
          <w:spacing w:val="-1"/>
          <w:w w:val="105"/>
        </w:rPr>
        <w:t>propietarios.</w:t>
      </w:r>
    </w:p>
    <w:p w:rsidR="00A45BC8" w:rsidRPr="00D76B60" w:rsidRDefault="00A45BC8">
      <w:pPr>
        <w:pStyle w:val="Textoindependiente"/>
        <w:spacing w:before="6"/>
        <w:rPr>
          <w:b/>
          <w:sz w:val="29"/>
        </w:rPr>
      </w:pPr>
    </w:p>
    <w:p w:rsidR="00A45BC8" w:rsidRPr="00D76B60" w:rsidRDefault="0020094B">
      <w:pPr>
        <w:pStyle w:val="Textoindependiente"/>
        <w:ind w:left="125"/>
      </w:pPr>
      <w:r w:rsidRPr="00D76B60">
        <w:rPr>
          <w:color w:val="1F1F1F"/>
          <w:w w:val="110"/>
        </w:rPr>
        <w:t>Presentar la información con características de datos abiertos.</w:t>
      </w:r>
    </w:p>
    <w:p w:rsidR="00A45BC8" w:rsidRPr="00D76B60" w:rsidRDefault="00A45BC8">
      <w:pPr>
        <w:pStyle w:val="Textoindependiente"/>
        <w:rPr>
          <w:sz w:val="28"/>
        </w:rPr>
      </w:pPr>
    </w:p>
    <w:p w:rsidR="00A45BC8" w:rsidRDefault="0020094B">
      <w:pPr>
        <w:pStyle w:val="Ttulo1"/>
        <w:numPr>
          <w:ilvl w:val="0"/>
          <w:numId w:val="1"/>
        </w:numPr>
        <w:tabs>
          <w:tab w:val="left" w:pos="354"/>
        </w:tabs>
        <w:spacing w:before="0"/>
        <w:ind w:left="353" w:hanging="238"/>
      </w:pPr>
      <w:r>
        <w:rPr>
          <w:color w:val="1F1F1F"/>
          <w:w w:val="105"/>
        </w:rPr>
        <w:t xml:space="preserve">Accesibilidad </w:t>
      </w:r>
      <w:r>
        <w:rPr>
          <w:color w:val="1F1F1F"/>
          <w:w w:val="105"/>
          <w:sz w:val="23"/>
        </w:rPr>
        <w:t>y</w:t>
      </w:r>
      <w:r>
        <w:rPr>
          <w:color w:val="1F1F1F"/>
          <w:spacing w:val="-4"/>
          <w:w w:val="105"/>
          <w:sz w:val="23"/>
        </w:rPr>
        <w:t xml:space="preserve"> </w:t>
      </w:r>
      <w:r>
        <w:rPr>
          <w:color w:val="1F1F1F"/>
          <w:w w:val="105"/>
        </w:rPr>
        <w:t>difusión.</w:t>
      </w:r>
    </w:p>
    <w:p w:rsidR="00A45BC8" w:rsidRDefault="00A45BC8">
      <w:pPr>
        <w:pStyle w:val="Textoindependiente"/>
        <w:spacing w:before="1"/>
        <w:rPr>
          <w:b/>
          <w:sz w:val="29"/>
        </w:rPr>
      </w:pPr>
    </w:p>
    <w:p w:rsidR="00A45BC8" w:rsidRPr="00D76B60" w:rsidRDefault="0020094B">
      <w:pPr>
        <w:pStyle w:val="Textoindependiente"/>
        <w:spacing w:line="374" w:lineRule="auto"/>
        <w:ind w:left="120" w:right="195" w:hanging="8"/>
        <w:jc w:val="both"/>
      </w:pPr>
      <w:r w:rsidRPr="00D76B60">
        <w:rPr>
          <w:color w:val="1F1F1F"/>
          <w:w w:val="110"/>
        </w:rPr>
        <w:t>Asegurar que las instalaciones, sesiones y reuniones sean accesibles y abiertas al público. Promover la transmisión en tiempo real de los procedimientos parlamentarios por canales</w:t>
      </w:r>
      <w:r w:rsidR="00D76B60">
        <w:rPr>
          <w:color w:val="1F1F1F"/>
          <w:w w:val="110"/>
        </w:rPr>
        <w:t xml:space="preserve"> </w:t>
      </w:r>
      <w:r w:rsidRPr="00D76B60">
        <w:rPr>
          <w:color w:val="1F1F1F"/>
          <w:w w:val="110"/>
        </w:rPr>
        <w:t>de comunicación abiertos.</w:t>
      </w:r>
    </w:p>
    <w:p w:rsidR="00A45BC8" w:rsidRDefault="0020094B">
      <w:pPr>
        <w:pStyle w:val="Ttulo1"/>
        <w:numPr>
          <w:ilvl w:val="0"/>
          <w:numId w:val="1"/>
        </w:numPr>
        <w:tabs>
          <w:tab w:val="left" w:pos="356"/>
        </w:tabs>
        <w:ind w:left="355" w:hanging="239"/>
      </w:pPr>
      <w:r>
        <w:rPr>
          <w:color w:val="1F1F1F"/>
          <w:w w:val="105"/>
        </w:rPr>
        <w:t>Conflictos de</w:t>
      </w:r>
      <w:r>
        <w:rPr>
          <w:color w:val="1F1F1F"/>
          <w:spacing w:val="8"/>
          <w:w w:val="105"/>
        </w:rPr>
        <w:t xml:space="preserve"> </w:t>
      </w:r>
      <w:r>
        <w:rPr>
          <w:color w:val="1F1F1F"/>
          <w:w w:val="105"/>
        </w:rPr>
        <w:t>interés.</w:t>
      </w:r>
    </w:p>
    <w:p w:rsidR="00A45BC8" w:rsidRDefault="00A45BC8">
      <w:pPr>
        <w:pStyle w:val="Textoindependiente"/>
        <w:rPr>
          <w:b/>
          <w:sz w:val="29"/>
        </w:rPr>
      </w:pPr>
    </w:p>
    <w:p w:rsidR="00A45BC8" w:rsidRPr="00D76B60" w:rsidRDefault="0020094B">
      <w:pPr>
        <w:pStyle w:val="Textoindependiente"/>
        <w:spacing w:line="372" w:lineRule="auto"/>
        <w:ind w:left="115" w:right="149" w:firstLine="4"/>
      </w:pPr>
      <w:r w:rsidRPr="00D76B60">
        <w:rPr>
          <w:color w:val="1F1F1F"/>
          <w:w w:val="110"/>
        </w:rPr>
        <w:t>Regular, ordenar y transparentar las acciones de cabildeo. Contar con mecanismos para evitar conflictos de interés y asegurar la conducta ética de los representantes.</w:t>
      </w:r>
    </w:p>
    <w:p w:rsidR="00A45BC8" w:rsidRPr="00D76B60" w:rsidRDefault="0020094B">
      <w:pPr>
        <w:pStyle w:val="Ttulo1"/>
        <w:numPr>
          <w:ilvl w:val="0"/>
          <w:numId w:val="1"/>
        </w:numPr>
        <w:tabs>
          <w:tab w:val="left" w:pos="495"/>
        </w:tabs>
        <w:spacing w:before="185"/>
        <w:ind w:left="494" w:hanging="386"/>
      </w:pPr>
      <w:r w:rsidRPr="00D76B60">
        <w:rPr>
          <w:color w:val="1F1F1F"/>
          <w:w w:val="105"/>
        </w:rPr>
        <w:t>Legislar a favor del gobierno</w:t>
      </w:r>
      <w:r w:rsidRPr="00D76B60">
        <w:rPr>
          <w:color w:val="1F1F1F"/>
          <w:spacing w:val="-45"/>
          <w:w w:val="105"/>
        </w:rPr>
        <w:t xml:space="preserve"> </w:t>
      </w:r>
      <w:r w:rsidRPr="00D76B60">
        <w:rPr>
          <w:color w:val="1F1F1F"/>
          <w:w w:val="105"/>
        </w:rPr>
        <w:t>abierto.</w:t>
      </w:r>
    </w:p>
    <w:p w:rsidR="00A45BC8" w:rsidRPr="00D76B60" w:rsidRDefault="00A45BC8">
      <w:pPr>
        <w:pStyle w:val="Textoindependiente"/>
        <w:spacing w:before="1"/>
        <w:rPr>
          <w:b/>
          <w:sz w:val="29"/>
        </w:rPr>
      </w:pPr>
    </w:p>
    <w:p w:rsidR="00A45BC8" w:rsidRPr="00D76B60" w:rsidRDefault="0020094B">
      <w:pPr>
        <w:pStyle w:val="Textoindependiente"/>
        <w:spacing w:line="374" w:lineRule="auto"/>
        <w:ind w:left="119" w:hanging="12"/>
      </w:pPr>
      <w:r w:rsidRPr="00D76B60">
        <w:rPr>
          <w:color w:val="1F1F1F"/>
          <w:w w:val="105"/>
        </w:rPr>
        <w:t xml:space="preserve">Aprobar leyes que favorecen políticas de gobierno abierto en el Poder Ejecutivo, Legislativo </w:t>
      </w:r>
      <w:r w:rsidRPr="00D76B60">
        <w:rPr>
          <w:rFonts w:ascii="Arial" w:hAnsi="Arial"/>
          <w:color w:val="1F1F1F"/>
          <w:w w:val="105"/>
          <w:sz w:val="22"/>
        </w:rPr>
        <w:t xml:space="preserve">y </w:t>
      </w:r>
      <w:r w:rsidRPr="00D76B60">
        <w:rPr>
          <w:color w:val="1F1F1F"/>
          <w:w w:val="105"/>
        </w:rPr>
        <w:t xml:space="preserve">Judicial de la Federación, estados </w:t>
      </w:r>
      <w:r w:rsidRPr="00D76B60">
        <w:rPr>
          <w:rFonts w:ascii="Arial" w:hAnsi="Arial"/>
          <w:color w:val="1F1F1F"/>
          <w:w w:val="105"/>
          <w:sz w:val="22"/>
        </w:rPr>
        <w:t xml:space="preserve">y </w:t>
      </w:r>
      <w:r w:rsidRPr="00D76B60">
        <w:rPr>
          <w:color w:val="1F1F1F"/>
          <w:w w:val="105"/>
        </w:rPr>
        <w:t>municipios.</w:t>
      </w:r>
    </w:p>
    <w:p w:rsidR="00A45BC8" w:rsidRPr="00D76B60" w:rsidRDefault="0020094B" w:rsidP="00D76B60">
      <w:pPr>
        <w:pStyle w:val="Textoindependiente"/>
        <w:spacing w:before="194" w:line="372" w:lineRule="auto"/>
        <w:ind w:left="110" w:firstLine="5"/>
        <w:jc w:val="both"/>
      </w:pPr>
      <w:r w:rsidRPr="00D76B60">
        <w:rPr>
          <w:color w:val="1F1F1F"/>
          <w:w w:val="105"/>
        </w:rPr>
        <w:t>Con esa base, en el primer diagnóstico realizado por el IMCO a los poderes legislativos federal y de las entidades federativas en 2013, halló cuestiones que resultan</w:t>
      </w:r>
      <w:r w:rsidR="00D76B60">
        <w:rPr>
          <w:color w:val="1F1F1F"/>
          <w:w w:val="105"/>
        </w:rPr>
        <w:t xml:space="preserve"> r</w:t>
      </w:r>
      <w:r w:rsidRPr="00D76B60">
        <w:rPr>
          <w:color w:val="1F1F1F"/>
          <w:w w:val="105"/>
        </w:rPr>
        <w:t>ealmente</w:t>
      </w:r>
      <w:r w:rsidRPr="00D76B60">
        <w:rPr>
          <w:color w:val="1F1F1F"/>
          <w:spacing w:val="-9"/>
          <w:w w:val="105"/>
        </w:rPr>
        <w:t xml:space="preserve"> </w:t>
      </w:r>
      <w:r w:rsidRPr="00D76B60">
        <w:rPr>
          <w:color w:val="1F1F1F"/>
          <w:w w:val="105"/>
        </w:rPr>
        <w:t>preocupantes</w:t>
      </w:r>
      <w:r w:rsidRPr="00D76B60">
        <w:rPr>
          <w:color w:val="1F1F1F"/>
          <w:spacing w:val="-9"/>
          <w:w w:val="105"/>
        </w:rPr>
        <w:t xml:space="preserve"> </w:t>
      </w:r>
      <w:r w:rsidRPr="00D76B60">
        <w:rPr>
          <w:color w:val="1F1F1F"/>
          <w:w w:val="105"/>
        </w:rPr>
        <w:t>debido</w:t>
      </w:r>
      <w:r w:rsidRPr="00D76B60">
        <w:rPr>
          <w:color w:val="1F1F1F"/>
          <w:spacing w:val="-16"/>
          <w:w w:val="105"/>
        </w:rPr>
        <w:t xml:space="preserve"> </w:t>
      </w:r>
      <w:r w:rsidRPr="00D76B60">
        <w:rPr>
          <w:color w:val="1F1F1F"/>
          <w:w w:val="105"/>
        </w:rPr>
        <w:t>a</w:t>
      </w:r>
      <w:r w:rsidRPr="00D76B60">
        <w:rPr>
          <w:color w:val="1F1F1F"/>
          <w:spacing w:val="-18"/>
          <w:w w:val="105"/>
        </w:rPr>
        <w:t xml:space="preserve"> </w:t>
      </w:r>
      <w:r w:rsidRPr="00D76B60">
        <w:rPr>
          <w:color w:val="1F1F1F"/>
          <w:w w:val="105"/>
        </w:rPr>
        <w:t>la</w:t>
      </w:r>
      <w:r w:rsidRPr="00D76B60">
        <w:rPr>
          <w:color w:val="1F1F1F"/>
          <w:spacing w:val="-12"/>
          <w:w w:val="105"/>
        </w:rPr>
        <w:t xml:space="preserve"> </w:t>
      </w:r>
      <w:r w:rsidRPr="00D76B60">
        <w:rPr>
          <w:color w:val="1F1F1F"/>
          <w:w w:val="105"/>
        </w:rPr>
        <w:t>baja</w:t>
      </w:r>
      <w:r w:rsidRPr="00D76B60">
        <w:rPr>
          <w:color w:val="1F1F1F"/>
          <w:spacing w:val="-12"/>
          <w:w w:val="105"/>
        </w:rPr>
        <w:t xml:space="preserve"> </w:t>
      </w:r>
      <w:r w:rsidRPr="00D76B60">
        <w:rPr>
          <w:color w:val="1F1F1F"/>
          <w:w w:val="105"/>
        </w:rPr>
        <w:t>convicción</w:t>
      </w:r>
      <w:r w:rsidRPr="00D76B60">
        <w:rPr>
          <w:color w:val="1F1F1F"/>
          <w:spacing w:val="-3"/>
          <w:w w:val="105"/>
        </w:rPr>
        <w:t xml:space="preserve"> </w:t>
      </w:r>
      <w:r w:rsidRPr="00D76B60">
        <w:rPr>
          <w:color w:val="1F1F1F"/>
          <w:w w:val="105"/>
        </w:rPr>
        <w:t>demostrada</w:t>
      </w:r>
      <w:r w:rsidRPr="00D76B60">
        <w:rPr>
          <w:color w:val="1F1F1F"/>
          <w:spacing w:val="2"/>
          <w:w w:val="105"/>
        </w:rPr>
        <w:t xml:space="preserve"> </w:t>
      </w:r>
      <w:r w:rsidRPr="00D76B60">
        <w:rPr>
          <w:color w:val="1F1F1F"/>
          <w:w w:val="105"/>
        </w:rPr>
        <w:t>por</w:t>
      </w:r>
      <w:r w:rsidRPr="00D76B60">
        <w:rPr>
          <w:color w:val="1F1F1F"/>
          <w:spacing w:val="-17"/>
          <w:w w:val="105"/>
        </w:rPr>
        <w:t xml:space="preserve"> </w:t>
      </w:r>
      <w:r w:rsidRPr="00D76B60">
        <w:rPr>
          <w:color w:val="1F1F1F"/>
          <w:w w:val="105"/>
        </w:rPr>
        <w:t>los</w:t>
      </w:r>
      <w:r w:rsidRPr="00D76B60">
        <w:rPr>
          <w:color w:val="1F1F1F"/>
          <w:spacing w:val="-20"/>
          <w:w w:val="105"/>
        </w:rPr>
        <w:t xml:space="preserve"> </w:t>
      </w:r>
      <w:r w:rsidRPr="00D76B60">
        <w:rPr>
          <w:color w:val="1F1F1F"/>
          <w:w w:val="105"/>
        </w:rPr>
        <w:t>congresos</w:t>
      </w:r>
      <w:r w:rsidRPr="00D76B60">
        <w:rPr>
          <w:color w:val="1F1F1F"/>
          <w:spacing w:val="-16"/>
          <w:w w:val="105"/>
        </w:rPr>
        <w:t xml:space="preserve"> </w:t>
      </w:r>
      <w:r w:rsidRPr="00D76B60">
        <w:rPr>
          <w:color w:val="1F1F1F"/>
          <w:w w:val="105"/>
        </w:rPr>
        <w:t>del país para impulsar medidas encaminadas al establecimiento de un Parlamento Abierto como punto de referencia para su</w:t>
      </w:r>
      <w:r w:rsidRPr="00D76B60">
        <w:rPr>
          <w:color w:val="1F1F1F"/>
          <w:spacing w:val="-5"/>
          <w:w w:val="105"/>
        </w:rPr>
        <w:t xml:space="preserve"> </w:t>
      </w:r>
      <w:r w:rsidRPr="00D76B60">
        <w:rPr>
          <w:color w:val="1F1F1F"/>
          <w:w w:val="105"/>
        </w:rPr>
        <w:t>funcionamiento.</w:t>
      </w:r>
    </w:p>
    <w:p w:rsidR="00A45BC8" w:rsidRPr="00D76B60" w:rsidRDefault="0020094B">
      <w:pPr>
        <w:spacing w:before="201" w:line="352" w:lineRule="auto"/>
        <w:ind w:left="159" w:right="164" w:firstLine="1"/>
        <w:jc w:val="both"/>
        <w:rPr>
          <w:sz w:val="24"/>
        </w:rPr>
      </w:pPr>
      <w:r w:rsidRPr="00D76B60">
        <w:rPr>
          <w:color w:val="1F1F1F"/>
          <w:sz w:val="24"/>
        </w:rPr>
        <w:lastRenderedPageBreak/>
        <w:t xml:space="preserve">Al respecto, el IMCO estableció que dentro de las carencias  más  importantes  que tienen los Poderes Legislativos en este rubro, tal vez las dos más relevantes son el informar de manera detallada sobre el monto y uso del presupuesto, y sobre el desempeño legislativo individual, medido a través de las asistencias y votaciones en sesiones del Pleno </w:t>
      </w:r>
      <w:r w:rsidRPr="00D76B60">
        <w:rPr>
          <w:color w:val="1F1F1F"/>
          <w:sz w:val="25"/>
        </w:rPr>
        <w:t xml:space="preserve">y </w:t>
      </w:r>
      <w:r w:rsidRPr="00D76B60">
        <w:rPr>
          <w:color w:val="1F1F1F"/>
          <w:sz w:val="24"/>
        </w:rPr>
        <w:t>comisiones. Estos elementos podemos considerarlos como de primera generación en materia de  transparencia  legislativa,  y sin  embargo  muestran un muy bajo nivel de cumplimiento. Las variables de información presupuesta</w:t>
      </w:r>
      <w:proofErr w:type="gramStart"/>
      <w:r w:rsidRPr="00D76B60">
        <w:rPr>
          <w:color w:val="1F1F1F"/>
          <w:sz w:val="24"/>
        </w:rPr>
        <w:t>!</w:t>
      </w:r>
      <w:proofErr w:type="gramEnd"/>
      <w:r w:rsidRPr="00D76B60">
        <w:rPr>
          <w:color w:val="1F1F1F"/>
          <w:sz w:val="24"/>
        </w:rPr>
        <w:t xml:space="preserve"> y administrativa tienen un nivel de cumplimiento del 23.5%, mientras que el registro de asistencia y votación no llega al 39%. Cuando variables tan  básicos  no son cubiertos por la gran mayoría de las instituciones legislativas, no se puede esperar que cumplan con otros principios que son recientes en el debate nacional. Sin </w:t>
      </w:r>
      <w:r w:rsidRPr="00D76B60">
        <w:rPr>
          <w:color w:val="1F1F1F"/>
          <w:spacing w:val="-6"/>
          <w:sz w:val="24"/>
        </w:rPr>
        <w:t>embargo</w:t>
      </w:r>
      <w:r w:rsidRPr="00D76B60">
        <w:rPr>
          <w:color w:val="4F4F4F"/>
          <w:spacing w:val="-6"/>
          <w:sz w:val="24"/>
        </w:rPr>
        <w:t xml:space="preserve">, </w:t>
      </w:r>
      <w:r w:rsidRPr="00D76B60">
        <w:rPr>
          <w:color w:val="1F1F1F"/>
          <w:sz w:val="24"/>
        </w:rPr>
        <w:t>esto no justifica la falta generalizada de cumplimiento en la gran mayoría de los principios de Parlamento</w:t>
      </w:r>
      <w:r w:rsidRPr="00D76B60">
        <w:rPr>
          <w:color w:val="1F1F1F"/>
          <w:spacing w:val="5"/>
          <w:sz w:val="24"/>
        </w:rPr>
        <w:t xml:space="preserve"> </w:t>
      </w:r>
      <w:r w:rsidRPr="00D76B60">
        <w:rPr>
          <w:color w:val="1F1F1F"/>
          <w:sz w:val="24"/>
        </w:rPr>
        <w:t>Abierto</w:t>
      </w:r>
      <w:r w:rsidRPr="00D76B60">
        <w:rPr>
          <w:color w:val="4F4F4F"/>
          <w:sz w:val="24"/>
        </w:rPr>
        <w:t>,</w:t>
      </w:r>
    </w:p>
    <w:p w:rsidR="00A45BC8" w:rsidRPr="00D76B60" w:rsidRDefault="00D76B60">
      <w:pPr>
        <w:spacing w:before="209" w:line="357" w:lineRule="auto"/>
        <w:ind w:left="160" w:right="141" w:firstLine="12"/>
        <w:jc w:val="both"/>
        <w:rPr>
          <w:sz w:val="24"/>
        </w:rPr>
      </w:pPr>
      <w:r>
        <w:rPr>
          <w:lang w:val="en-US"/>
        </w:rPr>
        <w:pict>
          <v:line id="_x0000_s1026" style="position:absolute;left:0;text-align:left;z-index:251658240;mso-wrap-distance-left:0;mso-wrap-distance-right:0;mso-position-horizontal-relative:page" from="90.4pt,241.85pt" to="231.7pt,241.85pt" strokeweight=".16958mm">
            <w10:wrap type="topAndBottom" anchorx="page"/>
          </v:line>
        </w:pict>
      </w:r>
      <w:r w:rsidR="0020094B" w:rsidRPr="00D76B60">
        <w:rPr>
          <w:color w:val="1F1F1F"/>
          <w:w w:val="105"/>
          <w:sz w:val="24"/>
        </w:rPr>
        <w:t xml:space="preserve">Del mismo modo, el IMCO establece en las conclusiones al estudio "Diagnóstico del </w:t>
      </w:r>
      <w:r w:rsidR="0020094B" w:rsidRPr="00D76B60">
        <w:rPr>
          <w:color w:val="1F1F1F"/>
          <w:spacing w:val="-1"/>
          <w:w w:val="103"/>
          <w:sz w:val="24"/>
        </w:rPr>
        <w:t>Parlament</w:t>
      </w:r>
      <w:r w:rsidR="0020094B" w:rsidRPr="00D76B60">
        <w:rPr>
          <w:color w:val="1F1F1F"/>
          <w:w w:val="103"/>
          <w:sz w:val="24"/>
        </w:rPr>
        <w:t>o</w:t>
      </w:r>
      <w:r w:rsidR="0020094B" w:rsidRPr="00D76B60">
        <w:rPr>
          <w:color w:val="1F1F1F"/>
          <w:sz w:val="24"/>
        </w:rPr>
        <w:t xml:space="preserve">  </w:t>
      </w:r>
      <w:r w:rsidR="0020094B" w:rsidRPr="00D76B60">
        <w:rPr>
          <w:color w:val="1F1F1F"/>
          <w:spacing w:val="-1"/>
          <w:w w:val="102"/>
          <w:sz w:val="24"/>
        </w:rPr>
        <w:t>Abiert</w:t>
      </w:r>
      <w:r w:rsidR="0020094B" w:rsidRPr="00D76B60">
        <w:rPr>
          <w:color w:val="1F1F1F"/>
          <w:w w:val="102"/>
          <w:sz w:val="24"/>
        </w:rPr>
        <w:t>o</w:t>
      </w:r>
      <w:r w:rsidR="0020094B" w:rsidRPr="00D76B60">
        <w:rPr>
          <w:color w:val="1F1F1F"/>
          <w:sz w:val="24"/>
        </w:rPr>
        <w:t xml:space="preserve">  </w:t>
      </w:r>
      <w:r w:rsidR="0020094B" w:rsidRPr="00D76B60">
        <w:rPr>
          <w:color w:val="1F1F1F"/>
          <w:spacing w:val="-1"/>
          <w:w w:val="107"/>
          <w:sz w:val="24"/>
        </w:rPr>
        <w:t>e</w:t>
      </w:r>
      <w:r w:rsidR="0020094B" w:rsidRPr="00D76B60">
        <w:rPr>
          <w:color w:val="1F1F1F"/>
          <w:w w:val="107"/>
          <w:sz w:val="24"/>
        </w:rPr>
        <w:t>n</w:t>
      </w:r>
      <w:r w:rsidR="0020094B" w:rsidRPr="00D76B60">
        <w:rPr>
          <w:color w:val="1F1F1F"/>
          <w:sz w:val="24"/>
        </w:rPr>
        <w:t xml:space="preserve">  </w:t>
      </w:r>
      <w:r w:rsidR="0020094B" w:rsidRPr="00D76B60">
        <w:rPr>
          <w:color w:val="1F1F1F"/>
          <w:spacing w:val="5"/>
          <w:w w:val="82"/>
          <w:sz w:val="24"/>
        </w:rPr>
        <w:t>M</w:t>
      </w:r>
      <w:r w:rsidR="0020094B" w:rsidRPr="00D76B60">
        <w:rPr>
          <w:color w:val="1F1F1F"/>
          <w:spacing w:val="-1"/>
          <w:w w:val="109"/>
          <w:sz w:val="24"/>
        </w:rPr>
        <w:t>éxico</w:t>
      </w:r>
      <w:r w:rsidR="0020094B" w:rsidRPr="00D76B60">
        <w:rPr>
          <w:color w:val="1F1F1F"/>
          <w:spacing w:val="-77"/>
          <w:w w:val="109"/>
          <w:sz w:val="24"/>
        </w:rPr>
        <w:t>"</w:t>
      </w:r>
      <w:r w:rsidR="0020094B" w:rsidRPr="00D76B60">
        <w:rPr>
          <w:color w:val="1F1F1F"/>
          <w:w w:val="95"/>
          <w:position w:val="6"/>
          <w:sz w:val="15"/>
        </w:rPr>
        <w:t>1</w:t>
      </w:r>
      <w:r w:rsidR="0020094B" w:rsidRPr="00D76B60">
        <w:rPr>
          <w:color w:val="1F1F1F"/>
          <w:position w:val="6"/>
          <w:sz w:val="15"/>
        </w:rPr>
        <w:t xml:space="preserve"> </w:t>
      </w:r>
      <w:r w:rsidR="0020094B" w:rsidRPr="00D76B60">
        <w:rPr>
          <w:color w:val="1F1F1F"/>
          <w:w w:val="95"/>
          <w:sz w:val="15"/>
        </w:rPr>
        <w:t>,</w:t>
      </w:r>
      <w:r w:rsidR="0020094B" w:rsidRPr="00D76B60">
        <w:rPr>
          <w:color w:val="1F1F1F"/>
          <w:sz w:val="15"/>
        </w:rPr>
        <w:t xml:space="preserve">   </w:t>
      </w:r>
      <w:r w:rsidR="0020094B" w:rsidRPr="00D76B60">
        <w:rPr>
          <w:color w:val="1F1F1F"/>
          <w:w w:val="107"/>
          <w:sz w:val="24"/>
        </w:rPr>
        <w:t>que</w:t>
      </w:r>
      <w:r w:rsidR="0020094B" w:rsidRPr="00D76B60">
        <w:rPr>
          <w:color w:val="1F1F1F"/>
          <w:sz w:val="24"/>
        </w:rPr>
        <w:t xml:space="preserve">  </w:t>
      </w:r>
      <w:r w:rsidR="0020094B" w:rsidRPr="00D76B60">
        <w:rPr>
          <w:color w:val="1F1F1F"/>
          <w:w w:val="101"/>
          <w:sz w:val="24"/>
        </w:rPr>
        <w:t>un</w:t>
      </w:r>
      <w:r w:rsidR="0020094B" w:rsidRPr="00D76B60">
        <w:rPr>
          <w:color w:val="1F1F1F"/>
          <w:sz w:val="24"/>
        </w:rPr>
        <w:t xml:space="preserve">  </w:t>
      </w:r>
      <w:r w:rsidR="0020094B" w:rsidRPr="00D76B60">
        <w:rPr>
          <w:color w:val="1F1F1F"/>
          <w:w w:val="101"/>
          <w:sz w:val="24"/>
        </w:rPr>
        <w:t>principio</w:t>
      </w:r>
      <w:r w:rsidR="0020094B" w:rsidRPr="00D76B60">
        <w:rPr>
          <w:color w:val="1F1F1F"/>
          <w:sz w:val="24"/>
        </w:rPr>
        <w:t xml:space="preserve">  </w:t>
      </w:r>
      <w:r w:rsidR="0020094B" w:rsidRPr="00D76B60">
        <w:rPr>
          <w:color w:val="1F1F1F"/>
          <w:w w:val="104"/>
          <w:sz w:val="24"/>
        </w:rPr>
        <w:t>que</w:t>
      </w:r>
      <w:r w:rsidR="0020094B" w:rsidRPr="00D76B60">
        <w:rPr>
          <w:color w:val="1F1F1F"/>
          <w:sz w:val="24"/>
        </w:rPr>
        <w:t xml:space="preserve">  </w:t>
      </w:r>
      <w:r w:rsidR="0020094B" w:rsidRPr="00D76B60">
        <w:rPr>
          <w:color w:val="1F1F1F"/>
          <w:spacing w:val="-1"/>
          <w:w w:val="102"/>
          <w:sz w:val="24"/>
        </w:rPr>
        <w:t>lo</w:t>
      </w:r>
      <w:r w:rsidR="0020094B" w:rsidRPr="00D76B60">
        <w:rPr>
          <w:color w:val="1F1F1F"/>
          <w:w w:val="102"/>
          <w:sz w:val="24"/>
        </w:rPr>
        <w:t>s</w:t>
      </w:r>
      <w:r w:rsidR="0020094B" w:rsidRPr="00D76B60">
        <w:rPr>
          <w:color w:val="1F1F1F"/>
          <w:sz w:val="24"/>
        </w:rPr>
        <w:t xml:space="preserve">  </w:t>
      </w:r>
      <w:r w:rsidR="0020094B" w:rsidRPr="00D76B60">
        <w:rPr>
          <w:color w:val="1F1F1F"/>
          <w:w w:val="105"/>
          <w:sz w:val="24"/>
        </w:rPr>
        <w:t>parlamentos</w:t>
      </w:r>
      <w:r w:rsidR="0020094B" w:rsidRPr="00D76B60">
        <w:rPr>
          <w:color w:val="1F1F1F"/>
          <w:sz w:val="24"/>
        </w:rPr>
        <w:t xml:space="preserve">  </w:t>
      </w:r>
      <w:r w:rsidR="0020094B" w:rsidRPr="00D76B60">
        <w:rPr>
          <w:color w:val="1F1F1F"/>
          <w:spacing w:val="-1"/>
          <w:w w:val="102"/>
          <w:sz w:val="24"/>
        </w:rPr>
        <w:t>e</w:t>
      </w:r>
      <w:r w:rsidR="0020094B" w:rsidRPr="00D76B60">
        <w:rPr>
          <w:color w:val="1F1F1F"/>
          <w:w w:val="102"/>
          <w:sz w:val="24"/>
        </w:rPr>
        <w:t>n</w:t>
      </w:r>
      <w:r w:rsidR="0020094B" w:rsidRPr="00D76B60">
        <w:rPr>
          <w:color w:val="1F1F1F"/>
          <w:sz w:val="24"/>
        </w:rPr>
        <w:t xml:space="preserve">  </w:t>
      </w:r>
      <w:r w:rsidR="0020094B" w:rsidRPr="00D76B60">
        <w:rPr>
          <w:color w:val="1F1F1F"/>
          <w:w w:val="98"/>
          <w:sz w:val="24"/>
        </w:rPr>
        <w:t xml:space="preserve">países </w:t>
      </w:r>
      <w:r w:rsidR="0020094B" w:rsidRPr="00D76B60">
        <w:rPr>
          <w:color w:val="1F1F1F"/>
          <w:w w:val="105"/>
          <w:sz w:val="24"/>
        </w:rPr>
        <w:t xml:space="preserve">democráticos han desarrollado desde </w:t>
      </w:r>
      <w:r>
        <w:rPr>
          <w:color w:val="1F1F1F"/>
          <w:w w:val="105"/>
          <w:sz w:val="24"/>
        </w:rPr>
        <w:t>h</w:t>
      </w:r>
      <w:r w:rsidR="0020094B" w:rsidRPr="00D76B60">
        <w:rPr>
          <w:color w:val="1F1F1F"/>
          <w:w w:val="105"/>
          <w:sz w:val="24"/>
        </w:rPr>
        <w:t xml:space="preserve">ace décadas se re ere a las disposiciones para evitar o inhibir el conflicto de interés. En una sociedad abierta no sólo es entendible, sino deseable </w:t>
      </w:r>
      <w:r w:rsidR="0020094B" w:rsidRPr="00D76B60">
        <w:rPr>
          <w:color w:val="1F1F1F"/>
          <w:w w:val="120"/>
          <w:sz w:val="24"/>
        </w:rPr>
        <w:t xml:space="preserve">-remarca- </w:t>
      </w:r>
      <w:r w:rsidR="0020094B" w:rsidRPr="00D76B60">
        <w:rPr>
          <w:color w:val="1F1F1F"/>
          <w:w w:val="105"/>
          <w:sz w:val="24"/>
        </w:rPr>
        <w:t xml:space="preserve">que personas o grupos organizados busquen influir el contenido de la </w:t>
      </w:r>
      <w:r w:rsidRPr="00D76B60">
        <w:rPr>
          <w:color w:val="1F1F1F"/>
          <w:w w:val="105"/>
          <w:sz w:val="24"/>
        </w:rPr>
        <w:t>legislación</w:t>
      </w:r>
      <w:r w:rsidR="0020094B" w:rsidRPr="00D76B60">
        <w:rPr>
          <w:color w:val="1F1F1F"/>
          <w:w w:val="105"/>
          <w:sz w:val="24"/>
        </w:rPr>
        <w:t xml:space="preserve"> o de las decisiones de los congresos, pero esta práctica de cabildeo debe darse en un marco de transparencia que permita colocar límites para identificar aquellos casos en los que la legítima petición de demandas sociales se convierte en un mercado de compra-venta de decisiones políticas. No obstante la importancia del tema y su madurez en muchos países, en el nuestro es uno de los principios con menor nivel de cumplimiento con sólo el 16% a nivel general.</w:t>
      </w:r>
    </w:p>
    <w:p w:rsidR="00A45BC8" w:rsidRPr="00D76B60" w:rsidRDefault="0020094B">
      <w:pPr>
        <w:tabs>
          <w:tab w:val="left" w:pos="911"/>
          <w:tab w:val="left" w:pos="1375"/>
          <w:tab w:val="left" w:pos="2111"/>
          <w:tab w:val="left" w:pos="3273"/>
          <w:tab w:val="left" w:pos="3910"/>
          <w:tab w:val="left" w:pos="4868"/>
          <w:tab w:val="left" w:pos="5218"/>
          <w:tab w:val="left" w:pos="6213"/>
          <w:tab w:val="left" w:pos="6685"/>
        </w:tabs>
        <w:spacing w:before="107" w:line="252" w:lineRule="auto"/>
        <w:ind w:left="170" w:right="149" w:hanging="1"/>
        <w:rPr>
          <w:sz w:val="19"/>
        </w:rPr>
      </w:pPr>
      <w:r w:rsidRPr="00D76B60">
        <w:rPr>
          <w:color w:val="1F1F1F"/>
          <w:w w:val="105"/>
          <w:position w:val="5"/>
          <w:sz w:val="15"/>
        </w:rPr>
        <w:t xml:space="preserve">1 </w:t>
      </w:r>
      <w:r w:rsidRPr="00D76B60">
        <w:rPr>
          <w:color w:val="1F1F1F"/>
          <w:w w:val="105"/>
          <w:sz w:val="19"/>
        </w:rPr>
        <w:t>Diagnósti</w:t>
      </w:r>
      <w:r w:rsidR="00D76B60">
        <w:rPr>
          <w:color w:val="1F1F1F"/>
          <w:w w:val="105"/>
          <w:sz w:val="19"/>
        </w:rPr>
        <w:t>co del Parlamento Abierto en Mé</w:t>
      </w:r>
      <w:r w:rsidRPr="00D76B60">
        <w:rPr>
          <w:color w:val="1F1F1F"/>
          <w:w w:val="105"/>
          <w:sz w:val="19"/>
        </w:rPr>
        <w:t>xico</w:t>
      </w:r>
      <w:r w:rsidRPr="00D76B60">
        <w:rPr>
          <w:color w:val="4F4F4F"/>
          <w:w w:val="105"/>
          <w:sz w:val="19"/>
        </w:rPr>
        <w:t xml:space="preserve">. </w:t>
      </w:r>
      <w:r w:rsidRPr="00D76B60">
        <w:rPr>
          <w:color w:val="1F1F1F"/>
          <w:w w:val="105"/>
          <w:sz w:val="19"/>
        </w:rPr>
        <w:t xml:space="preserve">IMCO </w:t>
      </w:r>
      <w:r w:rsidRPr="00D76B60">
        <w:rPr>
          <w:color w:val="1F1F1F"/>
          <w:w w:val="105"/>
          <w:sz w:val="20"/>
        </w:rPr>
        <w:t xml:space="preserve">y </w:t>
      </w:r>
      <w:r w:rsidRPr="00D76B60">
        <w:rPr>
          <w:color w:val="1F1F1F"/>
          <w:w w:val="105"/>
          <w:sz w:val="19"/>
        </w:rPr>
        <w:t xml:space="preserve">otros. </w:t>
      </w:r>
      <w:r w:rsidR="00D76B60" w:rsidRPr="00D76B60">
        <w:rPr>
          <w:color w:val="1F1F1F"/>
          <w:w w:val="105"/>
          <w:sz w:val="19"/>
        </w:rPr>
        <w:t>México</w:t>
      </w:r>
      <w:r w:rsidRPr="00D76B60">
        <w:rPr>
          <w:color w:val="1F1F1F"/>
          <w:w w:val="105"/>
          <w:sz w:val="19"/>
        </w:rPr>
        <w:t>. 2013. En línea. Consultado en enero</w:t>
      </w:r>
      <w:r w:rsidRPr="00D76B60">
        <w:rPr>
          <w:color w:val="1F1F1F"/>
          <w:w w:val="105"/>
          <w:sz w:val="19"/>
        </w:rPr>
        <w:tab/>
        <w:t>de</w:t>
      </w:r>
      <w:r w:rsidRPr="00D76B60">
        <w:rPr>
          <w:color w:val="1F1F1F"/>
          <w:w w:val="105"/>
          <w:sz w:val="19"/>
        </w:rPr>
        <w:tab/>
        <w:t>2018.</w:t>
      </w:r>
      <w:r w:rsidRPr="00D76B60">
        <w:rPr>
          <w:color w:val="1F1F1F"/>
          <w:w w:val="105"/>
          <w:sz w:val="19"/>
        </w:rPr>
        <w:tab/>
        <w:t>Disponible</w:t>
      </w:r>
      <w:r w:rsidRPr="00D76B60">
        <w:rPr>
          <w:color w:val="1F1F1F"/>
          <w:w w:val="105"/>
          <w:sz w:val="19"/>
        </w:rPr>
        <w:tab/>
        <w:t>para</w:t>
      </w:r>
      <w:r w:rsidRPr="00D76B60">
        <w:rPr>
          <w:color w:val="1F1F1F"/>
          <w:w w:val="105"/>
          <w:sz w:val="19"/>
        </w:rPr>
        <w:tab/>
        <w:t>consulta</w:t>
      </w:r>
      <w:r w:rsidRPr="00D76B60">
        <w:rPr>
          <w:color w:val="1F1F1F"/>
          <w:w w:val="105"/>
          <w:sz w:val="19"/>
        </w:rPr>
        <w:tab/>
      </w:r>
      <w:r w:rsidRPr="00D76B60">
        <w:rPr>
          <w:color w:val="1F1F1F"/>
          <w:w w:val="105"/>
          <w:sz w:val="20"/>
        </w:rPr>
        <w:t>y</w:t>
      </w:r>
      <w:r w:rsidRPr="00D76B60">
        <w:rPr>
          <w:color w:val="1F1F1F"/>
          <w:w w:val="105"/>
          <w:sz w:val="20"/>
        </w:rPr>
        <w:tab/>
      </w:r>
      <w:r w:rsidRPr="00D76B60">
        <w:rPr>
          <w:color w:val="1F1F1F"/>
          <w:w w:val="105"/>
          <w:sz w:val="19"/>
        </w:rPr>
        <w:t>descarga</w:t>
      </w:r>
      <w:r w:rsidRPr="00D76B60">
        <w:rPr>
          <w:color w:val="1F1F1F"/>
          <w:w w:val="105"/>
          <w:sz w:val="19"/>
        </w:rPr>
        <w:tab/>
        <w:t>en</w:t>
      </w:r>
      <w:r w:rsidRPr="00D76B60">
        <w:rPr>
          <w:color w:val="1F1F1F"/>
          <w:w w:val="105"/>
          <w:sz w:val="19"/>
        </w:rPr>
        <w:tab/>
        <w:t>https://imco.org.mx/wp­ content/uploads/2015/04/201S_DPA_DocumentoCompleto_Diagnostico_de_Parlamento_Abierto_en_M éxico.pdf</w:t>
      </w:r>
    </w:p>
    <w:p w:rsidR="00A45BC8" w:rsidRPr="00D76B60" w:rsidRDefault="00A45BC8">
      <w:pPr>
        <w:spacing w:line="252" w:lineRule="auto"/>
        <w:rPr>
          <w:sz w:val="19"/>
        </w:rPr>
        <w:sectPr w:rsidR="00A45BC8" w:rsidRPr="00D76B60">
          <w:pgSz w:w="12240" w:h="15840"/>
          <w:pgMar w:top="1500" w:right="1700" w:bottom="280" w:left="1640" w:header="720" w:footer="720" w:gutter="0"/>
          <w:cols w:space="720"/>
        </w:sectPr>
      </w:pPr>
    </w:p>
    <w:p w:rsidR="00A45BC8" w:rsidRPr="00D76B60" w:rsidRDefault="0020094B">
      <w:pPr>
        <w:pStyle w:val="Textoindependiente"/>
        <w:spacing w:before="91" w:line="369" w:lineRule="auto"/>
        <w:ind w:left="154" w:right="193" w:firstLine="1"/>
        <w:jc w:val="both"/>
      </w:pPr>
      <w:r w:rsidRPr="00D76B60">
        <w:rPr>
          <w:color w:val="212121"/>
          <w:w w:val="105"/>
        </w:rPr>
        <w:lastRenderedPageBreak/>
        <w:t>También es preocupante, dice el IMCO, que siendo las instituciones legislativas la representación de los intereses ciudadanos,</w:t>
      </w:r>
      <w:r w:rsidRPr="00D76B60">
        <w:rPr>
          <w:color w:val="212121"/>
          <w:spacing w:val="60"/>
          <w:w w:val="105"/>
        </w:rPr>
        <w:t xml:space="preserve"> </w:t>
      </w:r>
      <w:r w:rsidRPr="00D76B60">
        <w:rPr>
          <w:color w:val="212121"/>
          <w:w w:val="105"/>
        </w:rPr>
        <w:t>los</w:t>
      </w:r>
      <w:r w:rsidRPr="00D76B60">
        <w:rPr>
          <w:color w:val="212121"/>
          <w:spacing w:val="60"/>
          <w:w w:val="105"/>
        </w:rPr>
        <w:t xml:space="preserve"> </w:t>
      </w:r>
      <w:r w:rsidRPr="00D76B60">
        <w:rPr>
          <w:color w:val="212121"/>
          <w:w w:val="105"/>
        </w:rPr>
        <w:t>mecanismos</w:t>
      </w:r>
      <w:r w:rsidRPr="00D76B60">
        <w:rPr>
          <w:color w:val="212121"/>
          <w:spacing w:val="60"/>
          <w:w w:val="105"/>
        </w:rPr>
        <w:t xml:space="preserve"> </w:t>
      </w:r>
      <w:r w:rsidRPr="00D76B60">
        <w:rPr>
          <w:color w:val="212121"/>
          <w:w w:val="105"/>
        </w:rPr>
        <w:t>concretos</w:t>
      </w:r>
      <w:r w:rsidRPr="00D76B60">
        <w:rPr>
          <w:color w:val="212121"/>
          <w:spacing w:val="60"/>
          <w:w w:val="105"/>
        </w:rPr>
        <w:t xml:space="preserve"> </w:t>
      </w:r>
      <w:r w:rsidRPr="00D76B60">
        <w:rPr>
          <w:color w:val="212121"/>
          <w:w w:val="105"/>
        </w:rPr>
        <w:t>de participación ciudadana sean tan limitados o inexistentes. En términos generales del total de variables relativas a participación ciudadana y rendición de cuentas sólo se cumplen cuatro de cada diez en el país, es decir, no llegan ni a la</w:t>
      </w:r>
      <w:r w:rsidRPr="00D76B60">
        <w:rPr>
          <w:color w:val="212121"/>
          <w:spacing w:val="43"/>
          <w:w w:val="105"/>
        </w:rPr>
        <w:t xml:space="preserve"> </w:t>
      </w:r>
      <w:r w:rsidRPr="00D76B60">
        <w:rPr>
          <w:color w:val="212121"/>
          <w:w w:val="105"/>
        </w:rPr>
        <w:t>mitad.</w:t>
      </w:r>
    </w:p>
    <w:p w:rsidR="00A45BC8" w:rsidRPr="00D76B60" w:rsidRDefault="0020094B">
      <w:pPr>
        <w:pStyle w:val="Textoindependiente"/>
        <w:spacing w:before="199" w:line="372" w:lineRule="auto"/>
        <w:ind w:left="146" w:right="184" w:firstLine="12"/>
        <w:jc w:val="both"/>
      </w:pPr>
      <w:r w:rsidRPr="00D76B60">
        <w:rPr>
          <w:color w:val="212121"/>
          <w:w w:val="105"/>
        </w:rPr>
        <w:t>Con base en estos planteamientos, es evidente que en la búsqueda del establecimiento de un Parlamento Abierto, se debe comenzar por un sentido proactivo en cuanto a la adecuación normativa que permita, primero, la obligatoriedad en la observancia de dichos principios, y después que dé pie a la existencia de las bases jurídicas necesarias para que estos principios puedan materializarse y reglamentarse</w:t>
      </w:r>
      <w:r w:rsidRPr="00D76B60">
        <w:rPr>
          <w:color w:val="212121"/>
          <w:spacing w:val="60"/>
          <w:w w:val="105"/>
        </w:rPr>
        <w:t xml:space="preserve"> </w:t>
      </w:r>
      <w:r w:rsidRPr="00D76B60">
        <w:rPr>
          <w:color w:val="212121"/>
          <w:w w:val="105"/>
        </w:rPr>
        <w:t>en  las  normas  secundarias</w:t>
      </w:r>
      <w:r w:rsidRPr="00D76B60">
        <w:rPr>
          <w:color w:val="484848"/>
          <w:w w:val="105"/>
        </w:rPr>
        <w:t>.</w:t>
      </w:r>
    </w:p>
    <w:p w:rsidR="00A45BC8" w:rsidRPr="00D76B60" w:rsidRDefault="0020094B">
      <w:pPr>
        <w:pStyle w:val="Textoindependiente"/>
        <w:spacing w:before="189" w:line="369" w:lineRule="auto"/>
        <w:ind w:left="149" w:right="174" w:firstLine="8"/>
        <w:jc w:val="both"/>
      </w:pPr>
      <w:r w:rsidRPr="00D76B60">
        <w:rPr>
          <w:color w:val="212121"/>
          <w:w w:val="105"/>
        </w:rPr>
        <w:t xml:space="preserve">En el caso de Oaxaca, es evidente que aún existen vacíos muy importantes en cuanto al cumplimiento de las obligaciones básicas de transparencia y rendición de cuentas por parte del Poder </w:t>
      </w:r>
      <w:r w:rsidRPr="00D76B60">
        <w:rPr>
          <w:color w:val="363636"/>
          <w:w w:val="105"/>
        </w:rPr>
        <w:t xml:space="preserve">Legislativo. </w:t>
      </w:r>
      <w:r w:rsidRPr="00D76B60">
        <w:rPr>
          <w:color w:val="212121"/>
          <w:w w:val="105"/>
        </w:rPr>
        <w:t xml:space="preserve">De ahí el interés y la importancia de impulsar el establecimiento de las bases constitucionales sobre las </w:t>
      </w:r>
      <w:r w:rsidRPr="00D76B60">
        <w:rPr>
          <w:color w:val="212121"/>
          <w:spacing w:val="-5"/>
          <w:w w:val="105"/>
        </w:rPr>
        <w:t>cuales</w:t>
      </w:r>
      <w:r w:rsidRPr="00D76B60">
        <w:rPr>
          <w:color w:val="484848"/>
          <w:spacing w:val="-5"/>
          <w:w w:val="105"/>
        </w:rPr>
        <w:t xml:space="preserve">· </w:t>
      </w:r>
      <w:r w:rsidRPr="00D76B60">
        <w:rPr>
          <w:color w:val="212121"/>
          <w:w w:val="105"/>
        </w:rPr>
        <w:t xml:space="preserve">descansen los </w:t>
      </w:r>
      <w:r w:rsidRPr="00D76B60">
        <w:rPr>
          <w:color w:val="363636"/>
          <w:w w:val="105"/>
        </w:rPr>
        <w:t xml:space="preserve">fundamentos </w:t>
      </w:r>
      <w:r w:rsidR="00D76B60">
        <w:rPr>
          <w:color w:val="212121"/>
          <w:w w:val="105"/>
        </w:rPr>
        <w:t>y las obligacio</w:t>
      </w:r>
      <w:r w:rsidRPr="00D76B60">
        <w:rPr>
          <w:color w:val="484848"/>
          <w:w w:val="105"/>
        </w:rPr>
        <w:t>n</w:t>
      </w:r>
      <w:r w:rsidRPr="00D76B60">
        <w:rPr>
          <w:color w:val="212121"/>
          <w:w w:val="105"/>
        </w:rPr>
        <w:t xml:space="preserve">es relacionadas con el principio del Parlamento  Abierto, el cual </w:t>
      </w:r>
      <w:r w:rsidRPr="00D76B60">
        <w:rPr>
          <w:color w:val="9E9E9E"/>
          <w:w w:val="105"/>
        </w:rPr>
        <w:t xml:space="preserve">· </w:t>
      </w:r>
      <w:r w:rsidRPr="00D76B60">
        <w:rPr>
          <w:color w:val="363636"/>
          <w:w w:val="105"/>
        </w:rPr>
        <w:t xml:space="preserve">deberá </w:t>
      </w:r>
      <w:r w:rsidRPr="00D76B60">
        <w:rPr>
          <w:color w:val="212121"/>
          <w:w w:val="105"/>
        </w:rPr>
        <w:t>ser ampliado y reglamentado en la legislación</w:t>
      </w:r>
      <w:r w:rsidRPr="00D76B60">
        <w:rPr>
          <w:color w:val="212121"/>
          <w:spacing w:val="60"/>
          <w:w w:val="105"/>
        </w:rPr>
        <w:t xml:space="preserve"> </w:t>
      </w:r>
      <w:r w:rsidRPr="00D76B60">
        <w:rPr>
          <w:color w:val="212121"/>
          <w:w w:val="105"/>
        </w:rPr>
        <w:t>ordinaria correspondiente.</w:t>
      </w:r>
    </w:p>
    <w:p w:rsidR="00A45BC8" w:rsidRPr="00D76B60" w:rsidRDefault="0020094B">
      <w:pPr>
        <w:pStyle w:val="Textoindependiente"/>
        <w:spacing w:before="187" w:line="379" w:lineRule="auto"/>
        <w:ind w:left="149" w:right="171" w:firstLine="8"/>
        <w:jc w:val="both"/>
      </w:pPr>
      <w:r w:rsidRPr="00D76B60">
        <w:rPr>
          <w:color w:val="212121"/>
          <w:w w:val="110"/>
        </w:rPr>
        <w:t>En virtud de lo anteriormente expuesto y fundado, me permito someter a su consideración el siguiente proyecto de:</w:t>
      </w:r>
    </w:p>
    <w:p w:rsidR="00A45BC8" w:rsidRPr="00D76B60" w:rsidRDefault="0020094B">
      <w:pPr>
        <w:spacing w:before="183"/>
        <w:ind w:left="3785" w:right="3766"/>
        <w:jc w:val="center"/>
        <w:rPr>
          <w:b/>
          <w:sz w:val="23"/>
        </w:rPr>
      </w:pPr>
      <w:r w:rsidRPr="00D76B60">
        <w:rPr>
          <w:b/>
          <w:color w:val="212121"/>
          <w:w w:val="115"/>
          <w:sz w:val="23"/>
        </w:rPr>
        <w:t>DECRETO</w:t>
      </w:r>
    </w:p>
    <w:p w:rsidR="00A45BC8" w:rsidRPr="00D76B60" w:rsidRDefault="00A45BC8">
      <w:pPr>
        <w:pStyle w:val="Textoindependiente"/>
        <w:spacing w:before="8"/>
        <w:rPr>
          <w:b/>
          <w:sz w:val="29"/>
        </w:rPr>
      </w:pPr>
    </w:p>
    <w:p w:rsidR="00A45BC8" w:rsidRPr="00D76B60" w:rsidRDefault="0020094B">
      <w:pPr>
        <w:pStyle w:val="Textoindependiente"/>
        <w:spacing w:line="372" w:lineRule="auto"/>
        <w:ind w:left="154" w:right="155" w:firstLine="5"/>
        <w:jc w:val="both"/>
      </w:pPr>
      <w:r w:rsidRPr="00D76B60">
        <w:rPr>
          <w:color w:val="212121"/>
        </w:rPr>
        <w:t>MEDIANTE</w:t>
      </w:r>
      <w:r w:rsidRPr="00D76B60">
        <w:rPr>
          <w:color w:val="212121"/>
          <w:spacing w:val="-14"/>
        </w:rPr>
        <w:t xml:space="preserve"> </w:t>
      </w:r>
      <w:r w:rsidRPr="00D76B60">
        <w:rPr>
          <w:color w:val="212121"/>
        </w:rPr>
        <w:t>EL</w:t>
      </w:r>
      <w:r w:rsidRPr="00D76B60">
        <w:rPr>
          <w:color w:val="212121"/>
          <w:spacing w:val="-23"/>
        </w:rPr>
        <w:t xml:space="preserve"> </w:t>
      </w:r>
      <w:r w:rsidRPr="00D76B60">
        <w:rPr>
          <w:color w:val="212121"/>
        </w:rPr>
        <w:t>CUAL</w:t>
      </w:r>
      <w:r w:rsidRPr="00D76B60">
        <w:rPr>
          <w:color w:val="212121"/>
          <w:spacing w:val="-26"/>
        </w:rPr>
        <w:t xml:space="preserve"> </w:t>
      </w:r>
      <w:r w:rsidRPr="00D76B60">
        <w:rPr>
          <w:color w:val="212121"/>
        </w:rPr>
        <w:t>SE</w:t>
      </w:r>
      <w:r w:rsidRPr="00D76B60">
        <w:rPr>
          <w:color w:val="212121"/>
          <w:spacing w:val="-23"/>
        </w:rPr>
        <w:t xml:space="preserve"> </w:t>
      </w:r>
      <w:r w:rsidRPr="00D76B60">
        <w:rPr>
          <w:color w:val="212121"/>
        </w:rPr>
        <w:t>ADICIONA</w:t>
      </w:r>
      <w:r w:rsidRPr="00D76B60">
        <w:rPr>
          <w:color w:val="212121"/>
          <w:spacing w:val="-19"/>
        </w:rPr>
        <w:t xml:space="preserve"> </w:t>
      </w:r>
      <w:r w:rsidRPr="00D76B60">
        <w:rPr>
          <w:color w:val="212121"/>
        </w:rPr>
        <w:t>UN</w:t>
      </w:r>
      <w:r w:rsidRPr="00D76B60">
        <w:rPr>
          <w:color w:val="212121"/>
          <w:spacing w:val="-19"/>
        </w:rPr>
        <w:t xml:space="preserve"> </w:t>
      </w:r>
      <w:r w:rsidRPr="00D76B60">
        <w:rPr>
          <w:color w:val="212121"/>
        </w:rPr>
        <w:t>PÁRRAFO</w:t>
      </w:r>
      <w:r w:rsidRPr="00D76B60">
        <w:rPr>
          <w:color w:val="212121"/>
          <w:spacing w:val="-16"/>
        </w:rPr>
        <w:t xml:space="preserve"> </w:t>
      </w:r>
      <w:r w:rsidRPr="00D76B60">
        <w:rPr>
          <w:color w:val="212121"/>
        </w:rPr>
        <w:t>QUINTO</w:t>
      </w:r>
      <w:r w:rsidRPr="00D76B60">
        <w:rPr>
          <w:color w:val="212121"/>
          <w:spacing w:val="-19"/>
        </w:rPr>
        <w:t xml:space="preserve"> </w:t>
      </w:r>
      <w:r w:rsidRPr="00D76B60">
        <w:rPr>
          <w:color w:val="212121"/>
        </w:rPr>
        <w:t>AL</w:t>
      </w:r>
      <w:r w:rsidRPr="00D76B60">
        <w:rPr>
          <w:color w:val="212121"/>
          <w:spacing w:val="-27"/>
        </w:rPr>
        <w:t xml:space="preserve"> </w:t>
      </w:r>
      <w:r w:rsidRPr="00D76B60">
        <w:rPr>
          <w:color w:val="212121"/>
        </w:rPr>
        <w:t>ARTÍCULO</w:t>
      </w:r>
      <w:r w:rsidRPr="00D76B60">
        <w:rPr>
          <w:color w:val="212121"/>
          <w:spacing w:val="-17"/>
        </w:rPr>
        <w:t xml:space="preserve"> </w:t>
      </w:r>
      <w:r w:rsidRPr="00D76B60">
        <w:rPr>
          <w:color w:val="212121"/>
        </w:rPr>
        <w:t>31</w:t>
      </w:r>
      <w:r w:rsidRPr="00D76B60">
        <w:rPr>
          <w:color w:val="212121"/>
          <w:spacing w:val="-7"/>
        </w:rPr>
        <w:t xml:space="preserve"> </w:t>
      </w:r>
      <w:r w:rsidRPr="00D76B60">
        <w:rPr>
          <w:color w:val="212121"/>
        </w:rPr>
        <w:t>DE</w:t>
      </w:r>
      <w:r w:rsidRPr="00D76B60">
        <w:rPr>
          <w:color w:val="212121"/>
          <w:spacing w:val="-25"/>
        </w:rPr>
        <w:t xml:space="preserve"> </w:t>
      </w:r>
      <w:r w:rsidRPr="00D76B60">
        <w:rPr>
          <w:color w:val="212121"/>
        </w:rPr>
        <w:t>LA CONSTITUCIÓN POLÍTICA</w:t>
      </w:r>
      <w:r w:rsidRPr="00D76B60">
        <w:rPr>
          <w:color w:val="212121"/>
          <w:spacing w:val="-12"/>
        </w:rPr>
        <w:t xml:space="preserve"> </w:t>
      </w:r>
      <w:r w:rsidRPr="00D76B60">
        <w:rPr>
          <w:color w:val="212121"/>
        </w:rPr>
        <w:t>DEL</w:t>
      </w:r>
      <w:r w:rsidRPr="00D76B60">
        <w:rPr>
          <w:color w:val="212121"/>
          <w:spacing w:val="-18"/>
        </w:rPr>
        <w:t xml:space="preserve"> </w:t>
      </w:r>
      <w:r w:rsidRPr="00D76B60">
        <w:rPr>
          <w:color w:val="212121"/>
        </w:rPr>
        <w:t>ESTADO</w:t>
      </w:r>
      <w:r w:rsidRPr="00D76B60">
        <w:rPr>
          <w:color w:val="212121"/>
          <w:spacing w:val="-11"/>
        </w:rPr>
        <w:t xml:space="preserve"> </w:t>
      </w:r>
      <w:r w:rsidRPr="00D76B60">
        <w:rPr>
          <w:color w:val="212121"/>
        </w:rPr>
        <w:t>LIBRE</w:t>
      </w:r>
      <w:r w:rsidRPr="00D76B60">
        <w:rPr>
          <w:color w:val="212121"/>
          <w:spacing w:val="-16"/>
        </w:rPr>
        <w:t xml:space="preserve"> </w:t>
      </w:r>
      <w:r w:rsidRPr="00D76B60">
        <w:rPr>
          <w:color w:val="212121"/>
        </w:rPr>
        <w:t>Y</w:t>
      </w:r>
      <w:r w:rsidRPr="00D76B60">
        <w:rPr>
          <w:color w:val="212121"/>
          <w:spacing w:val="-26"/>
        </w:rPr>
        <w:t xml:space="preserve"> </w:t>
      </w:r>
      <w:r w:rsidRPr="00D76B60">
        <w:rPr>
          <w:color w:val="212121"/>
        </w:rPr>
        <w:t>SOBERANO</w:t>
      </w:r>
      <w:r w:rsidRPr="00D76B60">
        <w:rPr>
          <w:color w:val="212121"/>
          <w:spacing w:val="-6"/>
        </w:rPr>
        <w:t xml:space="preserve"> </w:t>
      </w:r>
      <w:r w:rsidRPr="00D76B60">
        <w:rPr>
          <w:color w:val="212121"/>
        </w:rPr>
        <w:t>DE</w:t>
      </w:r>
      <w:r w:rsidRPr="00D76B60">
        <w:rPr>
          <w:color w:val="212121"/>
          <w:spacing w:val="-16"/>
        </w:rPr>
        <w:t xml:space="preserve"> </w:t>
      </w:r>
      <w:r w:rsidRPr="00D76B60">
        <w:rPr>
          <w:color w:val="212121"/>
        </w:rPr>
        <w:t>OAXACA;</w:t>
      </w:r>
      <w:r w:rsidRPr="00D76B60">
        <w:rPr>
          <w:color w:val="212121"/>
          <w:spacing w:val="-20"/>
        </w:rPr>
        <w:t xml:space="preserve"> </w:t>
      </w:r>
      <w:r w:rsidRPr="00D76B60">
        <w:rPr>
          <w:color w:val="212121"/>
        </w:rPr>
        <w:t>para</w:t>
      </w:r>
      <w:r w:rsidRPr="00D76B60">
        <w:rPr>
          <w:color w:val="212121"/>
          <w:spacing w:val="-24"/>
        </w:rPr>
        <w:t xml:space="preserve"> </w:t>
      </w:r>
      <w:r w:rsidRPr="00D76B60">
        <w:rPr>
          <w:color w:val="212121"/>
        </w:rPr>
        <w:t>su</w:t>
      </w:r>
    </w:p>
    <w:p w:rsidR="00A45BC8" w:rsidRPr="00D76B60" w:rsidRDefault="0020094B">
      <w:pPr>
        <w:pStyle w:val="Textoindependiente"/>
        <w:spacing w:before="2"/>
        <w:ind w:left="154"/>
      </w:pPr>
      <w:proofErr w:type="gramStart"/>
      <w:r w:rsidRPr="00D76B60">
        <w:rPr>
          <w:color w:val="212121"/>
          <w:w w:val="110"/>
        </w:rPr>
        <w:t>correspondiente</w:t>
      </w:r>
      <w:proofErr w:type="gramEnd"/>
      <w:r w:rsidRPr="00D76B60">
        <w:rPr>
          <w:color w:val="212121"/>
          <w:w w:val="110"/>
        </w:rPr>
        <w:t xml:space="preserve"> análisis, discusión y en su caso, aprobación.</w:t>
      </w:r>
    </w:p>
    <w:p w:rsidR="00A45BC8" w:rsidRPr="00D76B60" w:rsidRDefault="00A45BC8">
      <w:pPr>
        <w:pStyle w:val="Textoindependiente"/>
        <w:spacing w:before="10"/>
        <w:rPr>
          <w:sz w:val="28"/>
        </w:rPr>
      </w:pPr>
    </w:p>
    <w:p w:rsidR="00A45BC8" w:rsidRDefault="0020094B">
      <w:pPr>
        <w:pStyle w:val="Textoindependiente"/>
        <w:spacing w:line="374" w:lineRule="auto"/>
        <w:ind w:left="163" w:right="154" w:hanging="11"/>
        <w:jc w:val="both"/>
        <w:rPr>
          <w:color w:val="212121"/>
          <w:w w:val="105"/>
        </w:rPr>
      </w:pPr>
      <w:r w:rsidRPr="00D76B60">
        <w:rPr>
          <w:b/>
          <w:color w:val="212121"/>
          <w:w w:val="105"/>
        </w:rPr>
        <w:t xml:space="preserve">ÚNICO. </w:t>
      </w:r>
      <w:r w:rsidRPr="00D76B60">
        <w:rPr>
          <w:color w:val="212121"/>
          <w:w w:val="105"/>
        </w:rPr>
        <w:t>Se adiciona un párrafo quinto al artículo 31 de la Constitución Política del Estado Libre y Soberano de Oaxaca, para quedar como sigue:</w:t>
      </w:r>
    </w:p>
    <w:p w:rsidR="00D76B60" w:rsidRDefault="00D76B60">
      <w:pPr>
        <w:pStyle w:val="Textoindependiente"/>
        <w:spacing w:line="374" w:lineRule="auto"/>
        <w:ind w:left="163" w:right="154" w:hanging="11"/>
        <w:jc w:val="both"/>
      </w:pPr>
    </w:p>
    <w:p w:rsidR="00D76B60" w:rsidRDefault="00D76B60">
      <w:pPr>
        <w:pStyle w:val="Textoindependiente"/>
        <w:spacing w:line="374" w:lineRule="auto"/>
        <w:ind w:left="163" w:right="154" w:hanging="11"/>
        <w:jc w:val="both"/>
      </w:pPr>
    </w:p>
    <w:p w:rsidR="00D76B60" w:rsidRDefault="00D76B60">
      <w:pPr>
        <w:pStyle w:val="Textoindependiente"/>
        <w:spacing w:line="374" w:lineRule="auto"/>
        <w:ind w:left="163" w:right="154" w:hanging="11"/>
        <w:jc w:val="both"/>
      </w:pPr>
    </w:p>
    <w:p w:rsidR="00D76B60" w:rsidRDefault="00D76B60">
      <w:pPr>
        <w:pStyle w:val="Textoindependiente"/>
        <w:spacing w:line="374" w:lineRule="auto"/>
        <w:ind w:left="163" w:right="154" w:hanging="11"/>
        <w:jc w:val="both"/>
      </w:pPr>
    </w:p>
    <w:p w:rsidR="00D76B60" w:rsidRDefault="00D76B60">
      <w:pPr>
        <w:pStyle w:val="Textoindependiente"/>
        <w:spacing w:line="374" w:lineRule="auto"/>
        <w:ind w:left="163" w:right="154" w:hanging="11"/>
        <w:jc w:val="both"/>
      </w:pPr>
    </w:p>
    <w:p w:rsidR="00D76B60" w:rsidRPr="00D76B60" w:rsidRDefault="00D76B60">
      <w:pPr>
        <w:pStyle w:val="Textoindependiente"/>
        <w:spacing w:line="374" w:lineRule="auto"/>
        <w:ind w:left="163" w:right="154" w:hanging="11"/>
        <w:jc w:val="both"/>
      </w:pPr>
    </w:p>
    <w:p w:rsidR="00A45BC8" w:rsidRPr="00D76B60" w:rsidRDefault="0020094B">
      <w:pPr>
        <w:spacing w:before="194"/>
        <w:ind w:left="156"/>
        <w:jc w:val="both"/>
        <w:rPr>
          <w:sz w:val="24"/>
        </w:rPr>
      </w:pPr>
      <w:r w:rsidRPr="00D76B60">
        <w:rPr>
          <w:b/>
          <w:color w:val="212121"/>
          <w:w w:val="105"/>
          <w:sz w:val="24"/>
        </w:rPr>
        <w:lastRenderedPageBreak/>
        <w:t>Artículo 31.</w:t>
      </w:r>
      <w:r w:rsidRPr="00D76B60">
        <w:rPr>
          <w:b/>
          <w:color w:val="212121"/>
          <w:spacing w:val="50"/>
          <w:w w:val="105"/>
          <w:sz w:val="24"/>
        </w:rPr>
        <w:t xml:space="preserve"> </w:t>
      </w:r>
      <w:r w:rsidRPr="00D76B60">
        <w:rPr>
          <w:color w:val="212121"/>
          <w:w w:val="105"/>
          <w:sz w:val="24"/>
        </w:rPr>
        <w:t>(...)</w:t>
      </w:r>
    </w:p>
    <w:p w:rsidR="00A45BC8" w:rsidRPr="00D76B60" w:rsidRDefault="0020094B">
      <w:pPr>
        <w:spacing w:before="179"/>
        <w:ind w:left="201"/>
        <w:rPr>
          <w:sz w:val="24"/>
        </w:rPr>
      </w:pPr>
      <w:bookmarkStart w:id="0" w:name="_GoBack"/>
      <w:bookmarkEnd w:id="0"/>
      <w:r w:rsidRPr="00D76B60">
        <w:rPr>
          <w:color w:val="232323"/>
          <w:w w:val="90"/>
          <w:sz w:val="23"/>
        </w:rPr>
        <w:t>(</w:t>
      </w:r>
      <w:r w:rsidRPr="00D76B60">
        <w:rPr>
          <w:rFonts w:ascii="Arial"/>
          <w:color w:val="232323"/>
          <w:w w:val="90"/>
          <w:sz w:val="28"/>
        </w:rPr>
        <w:t>...</w:t>
      </w:r>
      <w:r w:rsidRPr="00D76B60">
        <w:rPr>
          <w:color w:val="232323"/>
          <w:w w:val="90"/>
          <w:sz w:val="24"/>
        </w:rPr>
        <w:t>)</w:t>
      </w:r>
    </w:p>
    <w:p w:rsidR="00A45BC8" w:rsidRPr="00D76B60" w:rsidRDefault="0020094B">
      <w:pPr>
        <w:spacing w:before="246"/>
        <w:ind w:left="201"/>
        <w:rPr>
          <w:sz w:val="23"/>
        </w:rPr>
      </w:pPr>
      <w:r w:rsidRPr="00D76B60">
        <w:rPr>
          <w:color w:val="232323"/>
          <w:w w:val="75"/>
        </w:rPr>
        <w:t>(</w:t>
      </w:r>
      <w:r w:rsidRPr="00D76B60">
        <w:rPr>
          <w:rFonts w:ascii="Arial"/>
          <w:color w:val="232323"/>
          <w:w w:val="75"/>
          <w:sz w:val="32"/>
        </w:rPr>
        <w:t>...</w:t>
      </w:r>
      <w:r w:rsidRPr="00D76B60">
        <w:rPr>
          <w:color w:val="232323"/>
          <w:w w:val="75"/>
          <w:sz w:val="23"/>
        </w:rPr>
        <w:t>)</w:t>
      </w:r>
    </w:p>
    <w:p w:rsidR="00A45BC8" w:rsidRPr="00D76B60" w:rsidRDefault="0020094B">
      <w:pPr>
        <w:spacing w:before="286"/>
        <w:ind w:left="201"/>
        <w:rPr>
          <w:sz w:val="23"/>
        </w:rPr>
      </w:pPr>
      <w:r w:rsidRPr="00D76B60">
        <w:rPr>
          <w:color w:val="232323"/>
          <w:w w:val="85"/>
        </w:rPr>
        <w:t xml:space="preserve">( </w:t>
      </w:r>
      <w:r w:rsidRPr="00D76B60">
        <w:rPr>
          <w:color w:val="232323"/>
          <w:w w:val="85"/>
          <w:sz w:val="26"/>
        </w:rPr>
        <w:t>...</w:t>
      </w:r>
      <w:r w:rsidRPr="00D76B60">
        <w:rPr>
          <w:color w:val="232323"/>
          <w:w w:val="85"/>
          <w:sz w:val="23"/>
        </w:rPr>
        <w:t>)</w:t>
      </w:r>
    </w:p>
    <w:p w:rsidR="00A45BC8" w:rsidRPr="00D76B60" w:rsidRDefault="00A45BC8">
      <w:pPr>
        <w:pStyle w:val="Textoindependiente"/>
        <w:spacing w:before="3"/>
        <w:rPr>
          <w:sz w:val="28"/>
        </w:rPr>
      </w:pPr>
    </w:p>
    <w:p w:rsidR="00A45BC8" w:rsidRPr="00D76B60" w:rsidRDefault="0020094B">
      <w:pPr>
        <w:pStyle w:val="Ttulo2"/>
        <w:spacing w:line="355" w:lineRule="auto"/>
        <w:ind w:left="189" w:right="149" w:firstLine="2"/>
        <w:jc w:val="left"/>
      </w:pPr>
      <w:r w:rsidRPr="00D76B60">
        <w:rPr>
          <w:color w:val="232323"/>
          <w:w w:val="105"/>
        </w:rPr>
        <w:t xml:space="preserve">El Poder Legislativo se regirá por el  principio  </w:t>
      </w:r>
      <w:r w:rsidRPr="00D76B60">
        <w:rPr>
          <w:color w:val="C1C1C1"/>
        </w:rPr>
        <w:t>.</w:t>
      </w:r>
      <w:r w:rsidRPr="00D76B60">
        <w:rPr>
          <w:color w:val="232323"/>
        </w:rPr>
        <w:t xml:space="preserve">de  </w:t>
      </w:r>
      <w:r w:rsidRPr="00D76B60">
        <w:rPr>
          <w:color w:val="232323"/>
          <w:w w:val="105"/>
        </w:rPr>
        <w:t>Parlamento  Abierto,  en términos de su Ley</w:t>
      </w:r>
      <w:r w:rsidRPr="00D76B60">
        <w:rPr>
          <w:color w:val="232323"/>
          <w:spacing w:val="-32"/>
          <w:w w:val="105"/>
        </w:rPr>
        <w:t xml:space="preserve"> </w:t>
      </w:r>
      <w:r w:rsidRPr="00D76B60">
        <w:rPr>
          <w:color w:val="232323"/>
          <w:w w:val="105"/>
        </w:rPr>
        <w:t>Orgánica.</w:t>
      </w:r>
    </w:p>
    <w:p w:rsidR="00A45BC8" w:rsidRPr="00D76B60" w:rsidRDefault="0020094B">
      <w:pPr>
        <w:pStyle w:val="Textoindependiente"/>
        <w:spacing w:before="207"/>
        <w:ind w:left="184"/>
      </w:pPr>
      <w:r w:rsidRPr="00D76B60">
        <w:rPr>
          <w:color w:val="232323"/>
        </w:rPr>
        <w:t>TRANSITORIOS</w:t>
      </w:r>
    </w:p>
    <w:p w:rsidR="00A45BC8" w:rsidRPr="00D76B60" w:rsidRDefault="00A45BC8">
      <w:pPr>
        <w:pStyle w:val="Textoindependiente"/>
        <w:spacing w:before="10"/>
        <w:rPr>
          <w:sz w:val="28"/>
        </w:rPr>
      </w:pPr>
    </w:p>
    <w:p w:rsidR="00A45BC8" w:rsidRPr="00D76B60" w:rsidRDefault="0020094B">
      <w:pPr>
        <w:pStyle w:val="Ttulo2"/>
        <w:spacing w:line="355" w:lineRule="auto"/>
        <w:ind w:left="187" w:firstLine="7"/>
        <w:jc w:val="left"/>
      </w:pPr>
      <w:r w:rsidRPr="00D76B60">
        <w:rPr>
          <w:color w:val="232323"/>
          <w:w w:val="110"/>
        </w:rPr>
        <w:t>ÚNICO. El presente decreto entrará en</w:t>
      </w:r>
      <w:r w:rsidRPr="00D76B60">
        <w:rPr>
          <w:color w:val="232323"/>
          <w:spacing w:val="-51"/>
          <w:w w:val="110"/>
        </w:rPr>
        <w:t xml:space="preserve"> </w:t>
      </w:r>
      <w:r w:rsidRPr="00D76B60">
        <w:rPr>
          <w:color w:val="232323"/>
          <w:w w:val="110"/>
        </w:rPr>
        <w:t>vigor al día siguiente de su publicación el Periódico Oficial del Gobierno del Estado.</w:t>
      </w:r>
    </w:p>
    <w:p w:rsidR="00A45BC8" w:rsidRPr="00D76B60" w:rsidRDefault="00A45BC8">
      <w:pPr>
        <w:pStyle w:val="Textoindependiente"/>
        <w:rPr>
          <w:sz w:val="20"/>
        </w:rPr>
      </w:pPr>
    </w:p>
    <w:p w:rsidR="00A45BC8" w:rsidRPr="00D76B60" w:rsidRDefault="00A45BC8">
      <w:pPr>
        <w:pStyle w:val="Textoindependiente"/>
        <w:rPr>
          <w:sz w:val="20"/>
        </w:rPr>
      </w:pPr>
    </w:p>
    <w:p w:rsidR="00A45BC8" w:rsidRPr="00D76B60" w:rsidRDefault="00A45BC8">
      <w:pPr>
        <w:pStyle w:val="Textoindependiente"/>
        <w:rPr>
          <w:sz w:val="20"/>
        </w:rPr>
      </w:pPr>
    </w:p>
    <w:p w:rsidR="00A45BC8" w:rsidRPr="00D76B60" w:rsidRDefault="00A45BC8">
      <w:pPr>
        <w:pStyle w:val="Textoindependiente"/>
        <w:rPr>
          <w:sz w:val="20"/>
        </w:rPr>
      </w:pPr>
    </w:p>
    <w:p w:rsidR="00A45BC8" w:rsidRPr="00D76B60" w:rsidRDefault="00A45BC8">
      <w:pPr>
        <w:pStyle w:val="Textoindependiente"/>
        <w:rPr>
          <w:sz w:val="20"/>
        </w:rPr>
      </w:pPr>
    </w:p>
    <w:p w:rsidR="00A45BC8" w:rsidRDefault="0020094B">
      <w:pPr>
        <w:pStyle w:val="Textoindependiente"/>
        <w:spacing w:before="3"/>
        <w:rPr>
          <w:sz w:val="17"/>
        </w:rPr>
      </w:pPr>
      <w:r>
        <w:rPr>
          <w:noProof/>
          <w:lang w:eastAsia="es-MX"/>
        </w:rPr>
        <w:drawing>
          <wp:anchor distT="0" distB="0" distL="0" distR="0" simplePos="0" relativeHeight="251657216" behindDoc="0" locked="0" layoutInCell="1" allowOverlap="1">
            <wp:simplePos x="0" y="0"/>
            <wp:positionH relativeFrom="page">
              <wp:posOffset>2430014</wp:posOffset>
            </wp:positionH>
            <wp:positionV relativeFrom="paragraph">
              <wp:posOffset>151341</wp:posOffset>
            </wp:positionV>
            <wp:extent cx="3432231" cy="173126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432231" cy="1731264"/>
                    </a:xfrm>
                    <a:prstGeom prst="rect">
                      <a:avLst/>
                    </a:prstGeom>
                  </pic:spPr>
                </pic:pic>
              </a:graphicData>
            </a:graphic>
          </wp:anchor>
        </w:drawing>
      </w:r>
    </w:p>
    <w:sectPr w:rsidR="00A45BC8">
      <w:pgSz w:w="12240" w:h="15840"/>
      <w:pgMar w:top="1500" w:right="1700" w:bottom="280" w:left="1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46C4C"/>
    <w:multiLevelType w:val="hybridMultilevel"/>
    <w:tmpl w:val="FF46AD7E"/>
    <w:lvl w:ilvl="0" w:tplc="49A0E064">
      <w:start w:val="1"/>
      <w:numFmt w:val="decimal"/>
      <w:lvlText w:val="%1."/>
      <w:lvlJc w:val="left"/>
      <w:pPr>
        <w:ind w:left="395" w:hanging="249"/>
        <w:jc w:val="left"/>
      </w:pPr>
      <w:rPr>
        <w:rFonts w:ascii="Times New Roman" w:eastAsia="Times New Roman" w:hAnsi="Times New Roman" w:cs="Times New Roman" w:hint="default"/>
        <w:b/>
        <w:bCs/>
        <w:color w:val="1F1F1F"/>
        <w:w w:val="107"/>
        <w:sz w:val="24"/>
        <w:szCs w:val="24"/>
      </w:rPr>
    </w:lvl>
    <w:lvl w:ilvl="1" w:tplc="1F346646">
      <w:numFmt w:val="bullet"/>
      <w:lvlText w:val="•"/>
      <w:lvlJc w:val="left"/>
      <w:pPr>
        <w:ind w:left="1250" w:hanging="249"/>
      </w:pPr>
      <w:rPr>
        <w:rFonts w:hint="default"/>
      </w:rPr>
    </w:lvl>
    <w:lvl w:ilvl="2" w:tplc="2B941AA2">
      <w:numFmt w:val="bullet"/>
      <w:lvlText w:val="•"/>
      <w:lvlJc w:val="left"/>
      <w:pPr>
        <w:ind w:left="2100" w:hanging="249"/>
      </w:pPr>
      <w:rPr>
        <w:rFonts w:hint="default"/>
      </w:rPr>
    </w:lvl>
    <w:lvl w:ilvl="3" w:tplc="2BC69580">
      <w:numFmt w:val="bullet"/>
      <w:lvlText w:val="•"/>
      <w:lvlJc w:val="left"/>
      <w:pPr>
        <w:ind w:left="2950" w:hanging="249"/>
      </w:pPr>
      <w:rPr>
        <w:rFonts w:hint="default"/>
      </w:rPr>
    </w:lvl>
    <w:lvl w:ilvl="4" w:tplc="F14A4036">
      <w:numFmt w:val="bullet"/>
      <w:lvlText w:val="•"/>
      <w:lvlJc w:val="left"/>
      <w:pPr>
        <w:ind w:left="3800" w:hanging="249"/>
      </w:pPr>
      <w:rPr>
        <w:rFonts w:hint="default"/>
      </w:rPr>
    </w:lvl>
    <w:lvl w:ilvl="5" w:tplc="DFB4886C">
      <w:numFmt w:val="bullet"/>
      <w:lvlText w:val="•"/>
      <w:lvlJc w:val="left"/>
      <w:pPr>
        <w:ind w:left="4650" w:hanging="249"/>
      </w:pPr>
      <w:rPr>
        <w:rFonts w:hint="default"/>
      </w:rPr>
    </w:lvl>
    <w:lvl w:ilvl="6" w:tplc="FA344692">
      <w:numFmt w:val="bullet"/>
      <w:lvlText w:val="•"/>
      <w:lvlJc w:val="left"/>
      <w:pPr>
        <w:ind w:left="5500" w:hanging="249"/>
      </w:pPr>
      <w:rPr>
        <w:rFonts w:hint="default"/>
      </w:rPr>
    </w:lvl>
    <w:lvl w:ilvl="7" w:tplc="B4D6E880">
      <w:numFmt w:val="bullet"/>
      <w:lvlText w:val="•"/>
      <w:lvlJc w:val="left"/>
      <w:pPr>
        <w:ind w:left="6350" w:hanging="249"/>
      </w:pPr>
      <w:rPr>
        <w:rFonts w:hint="default"/>
      </w:rPr>
    </w:lvl>
    <w:lvl w:ilvl="8" w:tplc="23468C54">
      <w:numFmt w:val="bullet"/>
      <w:lvlText w:val="•"/>
      <w:lvlJc w:val="left"/>
      <w:pPr>
        <w:ind w:left="7200" w:hanging="24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A45BC8"/>
    <w:rsid w:val="0020094B"/>
    <w:rsid w:val="00A45BC8"/>
    <w:rsid w:val="00D76B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s-MX"/>
    </w:rPr>
  </w:style>
  <w:style w:type="paragraph" w:styleId="Ttulo1">
    <w:name w:val="heading 1"/>
    <w:basedOn w:val="Normal"/>
    <w:uiPriority w:val="1"/>
    <w:qFormat/>
    <w:pPr>
      <w:spacing w:before="186"/>
      <w:ind w:left="353" w:hanging="239"/>
      <w:outlineLvl w:val="0"/>
    </w:pPr>
    <w:rPr>
      <w:b/>
      <w:bCs/>
      <w:sz w:val="24"/>
      <w:szCs w:val="24"/>
    </w:rPr>
  </w:style>
  <w:style w:type="paragraph" w:styleId="Ttulo2">
    <w:name w:val="heading 2"/>
    <w:basedOn w:val="Normal"/>
    <w:uiPriority w:val="1"/>
    <w:qFormat/>
    <w:pPr>
      <w:ind w:left="160" w:firstLine="1"/>
      <w:jc w:val="both"/>
      <w:outlineLvl w:val="1"/>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3"/>
      <w:szCs w:val="23"/>
    </w:rPr>
  </w:style>
  <w:style w:type="paragraph" w:styleId="Prrafodelista">
    <w:name w:val="List Paragraph"/>
    <w:basedOn w:val="Normal"/>
    <w:uiPriority w:val="1"/>
    <w:qFormat/>
    <w:pPr>
      <w:spacing w:before="186"/>
      <w:ind w:left="353" w:hanging="239"/>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1456</Words>
  <Characters>8014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dc:creator>
  <cp:lastModifiedBy>Luffi</cp:lastModifiedBy>
  <cp:revision>3</cp:revision>
  <dcterms:created xsi:type="dcterms:W3CDTF">2018-06-18T16:21:00Z</dcterms:created>
  <dcterms:modified xsi:type="dcterms:W3CDTF">2018-06-27T17:53:00Z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2018-02-06T00:00:00Z</vt:filetime>
  </property>
  <property fmtid="{D5CDD505-2E9C-101B-9397-08002B2CF9AE}" pid="3" name="LastSaved">
    <vt:filetime>2018-02-06T00:00:00Z</vt:filetime>
  </property>
</Properties>
</file>